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5878" w14:textId="7F2D60B5" w:rsidR="00B664D1" w:rsidRPr="00B664D1" w:rsidRDefault="006A7294" w:rsidP="00B664D1">
      <w:pPr>
        <w:rPr>
          <w:rFonts w:ascii="Verdana Pro" w:hAnsi="Verdana Pro" w:cstheme="minorHAnsi"/>
          <w:color w:val="EE0000"/>
          <w:sz w:val="20"/>
          <w:szCs w:val="20"/>
        </w:rPr>
      </w:pPr>
      <w:r w:rsidRPr="002D26B9">
        <w:rPr>
          <w:rFonts w:ascii="Verdana Pro" w:hAnsi="Verdana Pro" w:cstheme="minorHAnsi"/>
          <w:b/>
          <w:bCs/>
          <w:sz w:val="20"/>
          <w:szCs w:val="20"/>
        </w:rPr>
        <w:t>Høringssvar</w:t>
      </w:r>
      <w:r w:rsidR="00B664D1" w:rsidRPr="002D26B9">
        <w:rPr>
          <w:rFonts w:ascii="Verdana Pro" w:hAnsi="Verdana Pro" w:cstheme="minorHAnsi"/>
          <w:b/>
          <w:bCs/>
          <w:sz w:val="20"/>
          <w:szCs w:val="20"/>
        </w:rPr>
        <w:t xml:space="preserve"> vedr. Solcelleanlæg ved Margrethelund</w:t>
      </w:r>
      <w:r w:rsidR="002D26B9">
        <w:rPr>
          <w:rFonts w:ascii="Verdana Pro" w:hAnsi="Verdana Pro" w:cstheme="minorHAnsi"/>
          <w:color w:val="EE0000"/>
          <w:sz w:val="20"/>
          <w:szCs w:val="20"/>
        </w:rPr>
        <w:t>.</w:t>
      </w:r>
    </w:p>
    <w:p w14:paraId="4850D440" w14:textId="686BD003" w:rsidR="00B664D1" w:rsidRPr="00B664D1" w:rsidRDefault="00B664D1" w:rsidP="00B664D1">
      <w:pPr>
        <w:rPr>
          <w:rFonts w:ascii="Verdana Pro" w:hAnsi="Verdana Pro" w:cstheme="minorHAnsi"/>
          <w:i/>
          <w:iCs/>
          <w:sz w:val="20"/>
          <w:szCs w:val="20"/>
        </w:rPr>
      </w:pPr>
      <w:r w:rsidRPr="00B664D1">
        <w:rPr>
          <w:rFonts w:ascii="Verdana Pro" w:hAnsi="Verdana Pro" w:cstheme="minorHAnsi"/>
          <w:i/>
          <w:iCs/>
          <w:sz w:val="20"/>
          <w:szCs w:val="20"/>
        </w:rPr>
        <w:t>Knap 5 år har vi som ejerne af Frederikslundvej 11, været placeret midt i et uskønt forløb på borgerinddragelse, styret af myndighed, politikere og opstiller med en meget uklar rollefordeling. Behøver vel ikke at skrive at det har været frustrerede år i vores</w:t>
      </w:r>
      <w:r w:rsidR="00AC611F">
        <w:rPr>
          <w:rFonts w:ascii="Verdana Pro" w:hAnsi="Verdana Pro" w:cstheme="minorHAnsi"/>
          <w:i/>
          <w:iCs/>
          <w:sz w:val="20"/>
          <w:szCs w:val="20"/>
        </w:rPr>
        <w:t xml:space="preserve"> </w:t>
      </w:r>
      <w:r w:rsidRPr="00B664D1">
        <w:rPr>
          <w:rFonts w:ascii="Verdana Pro" w:hAnsi="Verdana Pro" w:cstheme="minorHAnsi"/>
          <w:i/>
          <w:iCs/>
          <w:sz w:val="20"/>
          <w:szCs w:val="20"/>
        </w:rPr>
        <w:t>tid som borgere i Syddjurs kommune.</w:t>
      </w:r>
    </w:p>
    <w:p w14:paraId="5FEB813A" w14:textId="77777777" w:rsidR="00B664D1" w:rsidRPr="00B664D1" w:rsidRDefault="00B664D1" w:rsidP="00B664D1">
      <w:pPr>
        <w:rPr>
          <w:rFonts w:ascii="Verdana Pro" w:hAnsi="Verdana Pro" w:cstheme="minorHAnsi"/>
          <w:i/>
          <w:iCs/>
          <w:sz w:val="20"/>
          <w:szCs w:val="20"/>
        </w:rPr>
      </w:pPr>
      <w:r w:rsidRPr="00B664D1">
        <w:rPr>
          <w:rFonts w:ascii="Verdana Pro" w:hAnsi="Verdana Pro" w:cstheme="minorHAnsi"/>
          <w:i/>
          <w:iCs/>
          <w:sz w:val="20"/>
          <w:szCs w:val="20"/>
        </w:rPr>
        <w:t xml:space="preserve">Et projekt som vi har fået præsenteret i flere udgaver af, er naturligvis afhængigt af, hvilken grad af påvirkning projektet har for beboere, miljø, natur og lovgivning. Som anlægget er forsøgt planlagt, er projektet i sin form i konflikt med alle fire dele. </w:t>
      </w:r>
    </w:p>
    <w:p w14:paraId="68C97013" w14:textId="300E2677" w:rsidR="00B664D1" w:rsidRPr="00B664D1" w:rsidRDefault="00B664D1" w:rsidP="00B664D1">
      <w:pPr>
        <w:rPr>
          <w:rFonts w:ascii="Verdana Pro" w:hAnsi="Verdana Pro" w:cstheme="minorHAnsi"/>
          <w:i/>
          <w:iCs/>
          <w:sz w:val="20"/>
          <w:szCs w:val="20"/>
        </w:rPr>
      </w:pPr>
      <w:r w:rsidRPr="00B664D1">
        <w:rPr>
          <w:rFonts w:ascii="Verdana Pro" w:hAnsi="Verdana Pro" w:cstheme="minorHAnsi"/>
          <w:i/>
          <w:iCs/>
          <w:sz w:val="20"/>
          <w:szCs w:val="20"/>
        </w:rPr>
        <w:t xml:space="preserve">En anden aktuel betragtning er at ganske enkelt, er det nødvendigt? Hvad vil byrådet egentligt med at udlægge så store </w:t>
      </w:r>
      <w:r w:rsidR="00817FCD">
        <w:rPr>
          <w:rFonts w:ascii="Verdana Pro" w:hAnsi="Verdana Pro" w:cstheme="minorHAnsi"/>
          <w:i/>
          <w:iCs/>
          <w:sz w:val="20"/>
          <w:szCs w:val="20"/>
        </w:rPr>
        <w:t xml:space="preserve">planlagte </w:t>
      </w:r>
      <w:r w:rsidRPr="00B664D1">
        <w:rPr>
          <w:rFonts w:ascii="Verdana Pro" w:hAnsi="Verdana Pro" w:cstheme="minorHAnsi"/>
          <w:i/>
          <w:iCs/>
          <w:sz w:val="20"/>
          <w:szCs w:val="20"/>
        </w:rPr>
        <w:t xml:space="preserve">arealer til solceller i kommunen? Er der en samlet plan eller handler det mere om at få så meget bygget som det er muligt, bare for at være 140% sikker på at opfylde 2030 målene. </w:t>
      </w:r>
    </w:p>
    <w:p w14:paraId="12DD7939" w14:textId="5BA83AEB" w:rsidR="00B664D1" w:rsidRPr="00B664D1" w:rsidRDefault="00B664D1" w:rsidP="00B664D1">
      <w:pPr>
        <w:rPr>
          <w:rFonts w:ascii="Verdana Pro" w:hAnsi="Verdana Pro" w:cstheme="minorHAnsi"/>
          <w:i/>
          <w:iCs/>
          <w:sz w:val="20"/>
          <w:szCs w:val="20"/>
        </w:rPr>
      </w:pPr>
      <w:r w:rsidRPr="00B664D1">
        <w:rPr>
          <w:rFonts w:ascii="Verdana Pro" w:hAnsi="Verdana Pro" w:cstheme="minorHAnsi"/>
          <w:i/>
          <w:iCs/>
          <w:sz w:val="20"/>
          <w:szCs w:val="20"/>
        </w:rPr>
        <w:t xml:space="preserve">I Margrethelund anlæggets tilfælde er placeringen i sig selv et problem, så stort at selv administrationen i december 2024, efter 4,5 års forløb anbefalede en væsentlig indskrænkning af anlæggets størrelse. Administrationen er kommunale ansatte med specialviden om miljø, landskab og natur, der skal bistå politikere, der er uden specifikt faglig baggrund. De samme politikere i planudvalget (minus en) valgte den dag på oplyst grundlag at gå med </w:t>
      </w:r>
      <w:proofErr w:type="spellStart"/>
      <w:r w:rsidRPr="00B664D1">
        <w:rPr>
          <w:rFonts w:ascii="Verdana Pro" w:hAnsi="Verdana Pro" w:cstheme="minorHAnsi"/>
          <w:i/>
          <w:iCs/>
          <w:sz w:val="20"/>
          <w:szCs w:val="20"/>
        </w:rPr>
        <w:t>NRGi</w:t>
      </w:r>
      <w:proofErr w:type="spellEnd"/>
      <w:r w:rsidRPr="00B664D1">
        <w:rPr>
          <w:rFonts w:ascii="Verdana Pro" w:hAnsi="Verdana Pro" w:cstheme="minorHAnsi"/>
          <w:i/>
          <w:iCs/>
          <w:sz w:val="20"/>
          <w:szCs w:val="20"/>
        </w:rPr>
        <w:t xml:space="preserve"> i den helt modsatte retning, nemlig at udvide projektet. En beslutning der til stadighed vil blive sat spørgsmålstegn ved. Var ændring af planen af hensyns til </w:t>
      </w:r>
      <w:proofErr w:type="spellStart"/>
      <w:r w:rsidRPr="00B664D1">
        <w:rPr>
          <w:rFonts w:ascii="Verdana Pro" w:hAnsi="Verdana Pro" w:cstheme="minorHAnsi"/>
          <w:i/>
          <w:iCs/>
          <w:sz w:val="20"/>
          <w:szCs w:val="20"/>
        </w:rPr>
        <w:t>NRGi´s</w:t>
      </w:r>
      <w:proofErr w:type="spellEnd"/>
      <w:r w:rsidRPr="00B664D1">
        <w:rPr>
          <w:rFonts w:ascii="Verdana Pro" w:hAnsi="Verdana Pro" w:cstheme="minorHAnsi"/>
          <w:i/>
          <w:iCs/>
          <w:sz w:val="20"/>
          <w:szCs w:val="20"/>
        </w:rPr>
        <w:t xml:space="preserve"> businesscase, kommunens supergrønne ambitioner eller måske hensyn til naturen? Der er forskellige udlægninger</w:t>
      </w:r>
      <w:r w:rsidR="008F7054">
        <w:rPr>
          <w:rFonts w:ascii="Verdana Pro" w:hAnsi="Verdana Pro" w:cstheme="minorHAnsi"/>
          <w:i/>
          <w:iCs/>
          <w:sz w:val="20"/>
          <w:szCs w:val="20"/>
        </w:rPr>
        <w:t xml:space="preserve"> i medierne</w:t>
      </w:r>
      <w:r w:rsidRPr="00B664D1">
        <w:rPr>
          <w:rFonts w:ascii="Verdana Pro" w:hAnsi="Verdana Pro" w:cstheme="minorHAnsi"/>
          <w:i/>
          <w:iCs/>
          <w:sz w:val="20"/>
          <w:szCs w:val="20"/>
        </w:rPr>
        <w:t xml:space="preserve"> af dette</w:t>
      </w:r>
      <w:r w:rsidR="00DA5A5C">
        <w:rPr>
          <w:rFonts w:ascii="Verdana Pro" w:hAnsi="Verdana Pro" w:cstheme="minorHAnsi"/>
          <w:i/>
          <w:iCs/>
          <w:sz w:val="20"/>
          <w:szCs w:val="20"/>
        </w:rPr>
        <w:t>,</w:t>
      </w:r>
      <w:r w:rsidRPr="00B664D1">
        <w:rPr>
          <w:rFonts w:ascii="Verdana Pro" w:hAnsi="Verdana Pro" w:cstheme="minorHAnsi"/>
          <w:i/>
          <w:iCs/>
          <w:sz w:val="20"/>
          <w:szCs w:val="20"/>
        </w:rPr>
        <w:t xml:space="preserve"> og det er ikke med at fremme forståelsen her i </w:t>
      </w:r>
      <w:proofErr w:type="spellStart"/>
      <w:r w:rsidRPr="00B664D1">
        <w:rPr>
          <w:rFonts w:ascii="Verdana Pro" w:hAnsi="Verdana Pro" w:cstheme="minorHAnsi"/>
          <w:i/>
          <w:iCs/>
          <w:sz w:val="20"/>
          <w:szCs w:val="20"/>
        </w:rPr>
        <w:t>Magrethelundklyngen</w:t>
      </w:r>
      <w:proofErr w:type="spellEnd"/>
      <w:r w:rsidRPr="00B664D1">
        <w:rPr>
          <w:rFonts w:ascii="Verdana Pro" w:hAnsi="Verdana Pro" w:cstheme="minorHAnsi"/>
          <w:i/>
          <w:iCs/>
          <w:sz w:val="20"/>
          <w:szCs w:val="20"/>
        </w:rPr>
        <w:t>.</w:t>
      </w:r>
    </w:p>
    <w:p w14:paraId="55803DE6" w14:textId="40BF2198" w:rsidR="00B664D1" w:rsidRPr="00B664D1" w:rsidRDefault="00B664D1" w:rsidP="00B664D1">
      <w:pPr>
        <w:rPr>
          <w:rFonts w:ascii="Verdana Pro" w:hAnsi="Verdana Pro" w:cstheme="minorHAnsi"/>
          <w:sz w:val="20"/>
          <w:szCs w:val="20"/>
        </w:rPr>
      </w:pPr>
      <w:r w:rsidRPr="00B664D1">
        <w:rPr>
          <w:rFonts w:ascii="Verdana Pro" w:hAnsi="Verdana Pro" w:cstheme="minorHAnsi"/>
          <w:sz w:val="20"/>
          <w:szCs w:val="20"/>
        </w:rPr>
        <w:t xml:space="preserve">Som solcelleejere har vi for længst indset at grøn energi kan noget, og fik derfor opstillet solceller kort efter overtagelsen af </w:t>
      </w:r>
      <w:proofErr w:type="spellStart"/>
      <w:r w:rsidRPr="00B664D1">
        <w:rPr>
          <w:rFonts w:ascii="Verdana Pro" w:hAnsi="Verdana Pro" w:cstheme="minorHAnsi"/>
          <w:sz w:val="20"/>
          <w:szCs w:val="20"/>
        </w:rPr>
        <w:t>Højagergaard</w:t>
      </w:r>
      <w:proofErr w:type="spellEnd"/>
      <w:r w:rsidRPr="00B664D1">
        <w:rPr>
          <w:rFonts w:ascii="Verdana Pro" w:hAnsi="Verdana Pro" w:cstheme="minorHAnsi"/>
          <w:sz w:val="20"/>
          <w:szCs w:val="20"/>
        </w:rPr>
        <w:t xml:space="preserve">. Det der fremkalder negativ holdning til det projekterede </w:t>
      </w:r>
      <w:proofErr w:type="gramStart"/>
      <w:r w:rsidR="00DA5A5C" w:rsidRPr="00B664D1">
        <w:rPr>
          <w:rFonts w:ascii="Verdana Pro" w:hAnsi="Verdana Pro" w:cstheme="minorHAnsi"/>
          <w:sz w:val="20"/>
          <w:szCs w:val="20"/>
        </w:rPr>
        <w:t>anlæg</w:t>
      </w:r>
      <w:proofErr w:type="gramEnd"/>
      <w:r w:rsidR="00DA5A5C">
        <w:rPr>
          <w:rFonts w:ascii="Verdana Pro" w:hAnsi="Verdana Pro" w:cstheme="minorHAnsi"/>
          <w:sz w:val="20"/>
          <w:szCs w:val="20"/>
        </w:rPr>
        <w:t xml:space="preserve"> </w:t>
      </w:r>
      <w:r w:rsidRPr="00B664D1">
        <w:rPr>
          <w:rFonts w:ascii="Verdana Pro" w:hAnsi="Verdana Pro" w:cstheme="minorHAnsi"/>
          <w:sz w:val="20"/>
          <w:szCs w:val="20"/>
        </w:rPr>
        <w:t>er mange - men herunder nogle af punkterne.</w:t>
      </w:r>
    </w:p>
    <w:p w14:paraId="33D37141" w14:textId="77777777" w:rsidR="00B664D1" w:rsidRPr="00B664D1" w:rsidRDefault="00B664D1" w:rsidP="00B664D1">
      <w:pPr>
        <w:pStyle w:val="Listeafsnit"/>
        <w:numPr>
          <w:ilvl w:val="0"/>
          <w:numId w:val="1"/>
        </w:numPr>
        <w:rPr>
          <w:rFonts w:ascii="Verdana Pro" w:hAnsi="Verdana Pro" w:cstheme="minorHAnsi"/>
          <w:sz w:val="20"/>
          <w:szCs w:val="20"/>
        </w:rPr>
      </w:pPr>
      <w:r w:rsidRPr="00B664D1">
        <w:rPr>
          <w:rFonts w:ascii="Verdana Pro" w:hAnsi="Verdana Pro" w:cstheme="minorHAnsi"/>
          <w:sz w:val="20"/>
          <w:szCs w:val="20"/>
        </w:rPr>
        <w:t>Overordnet bør sådanne anlæg anlægges hvor det er til mindst gene for alle. Her planlægges anlægget placeret lige op af en nyrenoveret (og dyr) landevej, hvor gæster til de store forlystelser og sommerhusområder vil få udsigt til et kuperet landskab fyldt med sorte solceller i stedet for det åbne agerland med levende hegn op til Åsen. Hvor er kommunens sats på turismen henne?</w:t>
      </w:r>
    </w:p>
    <w:p w14:paraId="51AC9624" w14:textId="7CAADC6E" w:rsidR="00B664D1" w:rsidRPr="00B664D1" w:rsidRDefault="00B664D1" w:rsidP="00B664D1">
      <w:pPr>
        <w:pStyle w:val="Listeafsnit"/>
        <w:numPr>
          <w:ilvl w:val="0"/>
          <w:numId w:val="1"/>
        </w:numPr>
        <w:rPr>
          <w:rStyle w:val="cf01"/>
          <w:rFonts w:ascii="Verdana Pro" w:hAnsi="Verdana Pro" w:cstheme="minorHAnsi"/>
          <w:sz w:val="20"/>
          <w:szCs w:val="20"/>
        </w:rPr>
      </w:pPr>
      <w:r w:rsidRPr="00B664D1">
        <w:rPr>
          <w:rStyle w:val="cf01"/>
          <w:rFonts w:ascii="Verdana Pro" w:hAnsi="Verdana Pro" w:cstheme="minorHAnsi"/>
          <w:sz w:val="20"/>
          <w:szCs w:val="20"/>
        </w:rPr>
        <w:t>Visualiseringen og de fotos der er fremlagt i debatoplægget, fremstår meget manipulerende over for læseren. Forsiden er et skoleeksempel på afledning, hvilket er 100% gennemgående i alle illustrationerne i materialet der er i debatoplægget. På kortet er solcellerne er illustreret med hvidt(!)</w:t>
      </w:r>
      <w:r w:rsidRPr="00B664D1">
        <w:rPr>
          <w:rFonts w:ascii="Verdana Pro" w:hAnsi="Verdana Pro" w:cstheme="minorHAnsi"/>
          <w:sz w:val="20"/>
          <w:szCs w:val="20"/>
        </w:rPr>
        <w:t xml:space="preserve"> Teknikbygninger og lynafleder er ikke medtaget i visualiseringen</w:t>
      </w:r>
      <w:r w:rsidRPr="00B664D1">
        <w:rPr>
          <w:rStyle w:val="cf01"/>
          <w:rFonts w:ascii="Verdana Pro" w:hAnsi="Verdana Pro" w:cstheme="minorHAnsi"/>
          <w:sz w:val="20"/>
          <w:szCs w:val="20"/>
        </w:rPr>
        <w:t xml:space="preserve">. Opstiller har i materialet inddraget nuværende naturområder som projektområde og tager ublu naboers natur ind i projektet. Solcellerne fremstår som de er malet på jorden. Kig engang til projektet i Kolind på relativ flad mark uden landskabshævninger i baggrunden, og sammenlign det med materialet som i politiker har i hånden. Tænk ind at området her er meget kuperet med en </w:t>
      </w:r>
      <w:proofErr w:type="spellStart"/>
      <w:r w:rsidRPr="00B664D1">
        <w:rPr>
          <w:rStyle w:val="cf01"/>
          <w:rFonts w:ascii="Verdana Pro" w:hAnsi="Verdana Pro" w:cstheme="minorHAnsi"/>
          <w:sz w:val="20"/>
          <w:szCs w:val="20"/>
        </w:rPr>
        <w:t>istidsås</w:t>
      </w:r>
      <w:proofErr w:type="spellEnd"/>
      <w:r w:rsidRPr="00B664D1">
        <w:rPr>
          <w:rStyle w:val="cf01"/>
          <w:rFonts w:ascii="Verdana Pro" w:hAnsi="Verdana Pro" w:cstheme="minorHAnsi"/>
          <w:sz w:val="20"/>
          <w:szCs w:val="20"/>
        </w:rPr>
        <w:t xml:space="preserve"> i baggrunden og at opstiller tidligere har nævnt at panelerne kan blive op til 4 m. Det er 1 m højere end i Kolind. </w:t>
      </w:r>
      <w:r>
        <w:rPr>
          <w:rStyle w:val="cf01"/>
          <w:rFonts w:ascii="Verdana Pro" w:hAnsi="Verdana Pro" w:cstheme="minorHAnsi"/>
          <w:sz w:val="20"/>
          <w:szCs w:val="20"/>
        </w:rPr>
        <w:t>Prøv det.</w:t>
      </w:r>
    </w:p>
    <w:p w14:paraId="6508C083" w14:textId="77777777" w:rsidR="00B664D1" w:rsidRPr="00B664D1" w:rsidRDefault="00B664D1" w:rsidP="00B664D1">
      <w:pPr>
        <w:pStyle w:val="Listeafsnit"/>
        <w:numPr>
          <w:ilvl w:val="0"/>
          <w:numId w:val="1"/>
        </w:numPr>
        <w:rPr>
          <w:rStyle w:val="cf01"/>
          <w:rFonts w:ascii="Verdana Pro" w:hAnsi="Verdana Pro" w:cstheme="minorHAnsi"/>
          <w:i/>
          <w:iCs/>
          <w:sz w:val="20"/>
          <w:szCs w:val="20"/>
        </w:rPr>
      </w:pPr>
      <w:r w:rsidRPr="00B664D1">
        <w:rPr>
          <w:rStyle w:val="cf01"/>
          <w:rFonts w:ascii="Verdana Pro" w:hAnsi="Verdana Pro" w:cstheme="minorHAnsi"/>
          <w:sz w:val="20"/>
          <w:szCs w:val="20"/>
        </w:rPr>
        <w:t>Et levende hegn vi ikke have nogen større effekt i de næste 13-15 år. I materialet fokuseres på bredde, højden nævnes ikke selv om det er den vigtigste faktor. Visualisering står kun troværdigt når alle vinkler på projekter bliver synliggjort - også de mere problematiske</w:t>
      </w:r>
      <w:r w:rsidRPr="00B664D1">
        <w:rPr>
          <w:rStyle w:val="cf01"/>
          <w:rFonts w:ascii="Verdana Pro" w:hAnsi="Verdana Pro" w:cstheme="minorHAnsi"/>
          <w:i/>
          <w:iCs/>
          <w:sz w:val="20"/>
          <w:szCs w:val="20"/>
        </w:rPr>
        <w:t xml:space="preserve">. </w:t>
      </w:r>
    </w:p>
    <w:p w14:paraId="1BCE4ED6" w14:textId="52AC0C05" w:rsidR="00B664D1" w:rsidRPr="00B664D1" w:rsidRDefault="00B664D1" w:rsidP="00B664D1">
      <w:pPr>
        <w:pStyle w:val="Listeafsnit"/>
        <w:rPr>
          <w:rStyle w:val="cf01"/>
          <w:rFonts w:ascii="Verdana Pro" w:hAnsi="Verdana Pro" w:cstheme="minorHAnsi"/>
          <w:i/>
          <w:iCs/>
          <w:sz w:val="20"/>
          <w:szCs w:val="20"/>
        </w:rPr>
      </w:pPr>
      <w:r w:rsidRPr="00B664D1">
        <w:rPr>
          <w:rStyle w:val="cf01"/>
          <w:rFonts w:ascii="Verdana Pro" w:hAnsi="Verdana Pro" w:cstheme="minorHAnsi"/>
          <w:i/>
          <w:iCs/>
          <w:sz w:val="20"/>
          <w:szCs w:val="20"/>
        </w:rPr>
        <w:t xml:space="preserve">I forhold til visualiseringen fik de berørte fire husstande i oktober 22 uventet besøg af en fotograf. Det blev her meddelt at der skulle laves optagelser til rapporten fra de berørte 4 husstande på vejen. For vores vedkommende var udsynet til anlægget 80 </w:t>
      </w:r>
      <w:r w:rsidRPr="00B664D1">
        <w:rPr>
          <w:rStyle w:val="cf01"/>
          <w:rFonts w:ascii="Verdana Pro" w:hAnsi="Verdana Pro" w:cstheme="minorHAnsi"/>
          <w:i/>
          <w:iCs/>
          <w:sz w:val="20"/>
          <w:szCs w:val="20"/>
        </w:rPr>
        <w:lastRenderedPageBreak/>
        <w:t>meter væk blokeret af løv på træerne i haven. Vi bad om at få taget fotos efter løvfald der normalt sker ca. 2 uger efter besøget. Trods der årligt er 4-5 måneder med løvfald og dermed frit udsyn fra vores ejendom til det projekterede området</w:t>
      </w:r>
      <w:r w:rsidR="00B5305C">
        <w:rPr>
          <w:rStyle w:val="cf01"/>
          <w:rFonts w:ascii="Verdana Pro" w:hAnsi="Verdana Pro" w:cstheme="minorHAnsi"/>
          <w:i/>
          <w:iCs/>
          <w:sz w:val="20"/>
          <w:szCs w:val="20"/>
        </w:rPr>
        <w:t xml:space="preserve"> </w:t>
      </w:r>
      <w:r w:rsidR="00B5305C" w:rsidRPr="00B5305C">
        <w:rPr>
          <w:rStyle w:val="cf01"/>
          <w:rFonts w:ascii="Verdana Pro" w:hAnsi="Verdana Pro" w:cstheme="minorHAnsi"/>
          <w:i/>
          <w:iCs/>
          <w:sz w:val="20"/>
          <w:szCs w:val="20"/>
          <w:u w:val="single"/>
        </w:rPr>
        <w:t>meget</w:t>
      </w:r>
      <w:r w:rsidR="00B5305C">
        <w:rPr>
          <w:rStyle w:val="cf01"/>
          <w:rFonts w:ascii="Verdana Pro" w:hAnsi="Verdana Pro" w:cstheme="minorHAnsi"/>
          <w:i/>
          <w:iCs/>
          <w:sz w:val="20"/>
          <w:szCs w:val="20"/>
        </w:rPr>
        <w:t xml:space="preserve"> tæt på</w:t>
      </w:r>
      <w:r w:rsidRPr="00B664D1">
        <w:rPr>
          <w:rStyle w:val="cf01"/>
          <w:rFonts w:ascii="Verdana Pro" w:hAnsi="Verdana Pro" w:cstheme="minorHAnsi"/>
          <w:i/>
          <w:iCs/>
          <w:sz w:val="20"/>
          <w:szCs w:val="20"/>
        </w:rPr>
        <w:t>, kunne det trods venlig forespørgsel ikke lade sig gøre grundet uhensigtsmæssige lysforhold. Vi spurgte naturligvis os selv, om det ikke mest af alt var uhensigtsmæssigt for opstillers skønmaleri i det videre forløb. Det kan vi konstatere er det var.</w:t>
      </w:r>
    </w:p>
    <w:p w14:paraId="54B33B23" w14:textId="77777777" w:rsidR="00B664D1" w:rsidRPr="00B664D1" w:rsidRDefault="00B664D1" w:rsidP="00B664D1">
      <w:pPr>
        <w:pStyle w:val="Listeafsnit"/>
        <w:numPr>
          <w:ilvl w:val="0"/>
          <w:numId w:val="1"/>
        </w:numPr>
        <w:rPr>
          <w:rStyle w:val="cf01"/>
          <w:rFonts w:ascii="Verdana Pro" w:hAnsi="Verdana Pro" w:cstheme="minorHAnsi"/>
          <w:sz w:val="20"/>
          <w:szCs w:val="20"/>
        </w:rPr>
      </w:pPr>
      <w:r w:rsidRPr="00B664D1">
        <w:rPr>
          <w:rStyle w:val="cf01"/>
          <w:rFonts w:ascii="Verdana Pro" w:hAnsi="Verdana Pro" w:cstheme="minorHAnsi"/>
          <w:sz w:val="20"/>
          <w:szCs w:val="20"/>
        </w:rPr>
        <w:t>Bag alle ejendommen strækker istidsåsen sig med Midtdjurs højeste punkt og fortsætter forbi Terkelbakke lige bag vores ejendom mod Nimtofte. Herfra har beboerne hidtil kunne nyde udsigten til næsten alle sider, intet levende hegn vil desværre kunne skjule udsigten til solcelleanlægget mod syd og vest.</w:t>
      </w:r>
    </w:p>
    <w:p w14:paraId="7AF08DEB" w14:textId="3D4FC110" w:rsidR="00B664D1" w:rsidRPr="00B664D1" w:rsidRDefault="00B664D1" w:rsidP="00B664D1">
      <w:pPr>
        <w:pStyle w:val="Listeafsnit"/>
        <w:numPr>
          <w:ilvl w:val="0"/>
          <w:numId w:val="1"/>
        </w:numPr>
        <w:rPr>
          <w:rStyle w:val="cf01"/>
          <w:rFonts w:ascii="Verdana Pro" w:hAnsi="Verdana Pro" w:cstheme="minorHAnsi"/>
          <w:sz w:val="20"/>
          <w:szCs w:val="20"/>
        </w:rPr>
      </w:pPr>
      <w:r w:rsidRPr="00B664D1">
        <w:rPr>
          <w:rStyle w:val="cf01"/>
          <w:rFonts w:ascii="Verdana Pro" w:hAnsi="Verdana Pro" w:cstheme="minorHAnsi"/>
          <w:sz w:val="20"/>
          <w:szCs w:val="20"/>
        </w:rPr>
        <w:t xml:space="preserve">Den Grønne pulje på omkring 5 millioner kan gå til lokalområdet. Selvom kommunen skal administrere puljen, har NRGI tidligere oplyst at de forventer at </w:t>
      </w:r>
      <w:proofErr w:type="spellStart"/>
      <w:r w:rsidRPr="00B664D1">
        <w:rPr>
          <w:rStyle w:val="cf01"/>
          <w:rFonts w:ascii="Verdana Pro" w:hAnsi="Verdana Pro" w:cstheme="minorHAnsi"/>
          <w:sz w:val="20"/>
          <w:szCs w:val="20"/>
        </w:rPr>
        <w:t>Ryomgaard</w:t>
      </w:r>
      <w:proofErr w:type="spellEnd"/>
      <w:r w:rsidRPr="00B664D1">
        <w:rPr>
          <w:rStyle w:val="cf01"/>
          <w:rFonts w:ascii="Verdana Pro" w:hAnsi="Verdana Pro" w:cstheme="minorHAnsi"/>
          <w:sz w:val="20"/>
          <w:szCs w:val="20"/>
        </w:rPr>
        <w:t xml:space="preserve"> og Nimtofte vil kunne få fordel af den. Ingen politiker i planudvalget har</w:t>
      </w:r>
      <w:r w:rsidR="00DC3EC9">
        <w:rPr>
          <w:rStyle w:val="cf01"/>
          <w:rFonts w:ascii="Verdana Pro" w:hAnsi="Verdana Pro" w:cstheme="minorHAnsi"/>
          <w:sz w:val="20"/>
          <w:szCs w:val="20"/>
        </w:rPr>
        <w:t xml:space="preserve">, </w:t>
      </w:r>
      <w:r w:rsidR="00B5305C">
        <w:rPr>
          <w:rStyle w:val="cf01"/>
          <w:rFonts w:ascii="Verdana Pro" w:hAnsi="Verdana Pro" w:cstheme="minorHAnsi"/>
          <w:sz w:val="20"/>
          <w:szCs w:val="20"/>
        </w:rPr>
        <w:t xml:space="preserve">trods direkte </w:t>
      </w:r>
      <w:r w:rsidR="00DC3EC9">
        <w:rPr>
          <w:rStyle w:val="cf01"/>
          <w:rFonts w:ascii="Verdana Pro" w:hAnsi="Verdana Pro" w:cstheme="minorHAnsi"/>
          <w:sz w:val="20"/>
          <w:szCs w:val="20"/>
        </w:rPr>
        <w:t>spørgsmål</w:t>
      </w:r>
      <w:r w:rsidRPr="00B664D1">
        <w:rPr>
          <w:rStyle w:val="cf01"/>
          <w:rFonts w:ascii="Verdana Pro" w:hAnsi="Verdana Pro" w:cstheme="minorHAnsi"/>
          <w:sz w:val="20"/>
          <w:szCs w:val="20"/>
        </w:rPr>
        <w:t xml:space="preserve"> kunne fortælle hvorledes vi de nærmeste og mest berørte beboere kan få fordel af puljen.</w:t>
      </w:r>
    </w:p>
    <w:p w14:paraId="79817943" w14:textId="44C0689F" w:rsidR="00B664D1" w:rsidRPr="00B664D1" w:rsidRDefault="00B664D1" w:rsidP="00B664D1">
      <w:pPr>
        <w:pStyle w:val="Listeafsnit"/>
        <w:rPr>
          <w:rStyle w:val="cf01"/>
          <w:rFonts w:ascii="Verdana Pro" w:hAnsi="Verdana Pro" w:cstheme="minorHAnsi"/>
          <w:sz w:val="20"/>
          <w:szCs w:val="20"/>
        </w:rPr>
      </w:pPr>
      <w:r w:rsidRPr="00B664D1">
        <w:rPr>
          <w:rStyle w:val="cf01"/>
          <w:rFonts w:ascii="Verdana Pro" w:hAnsi="Verdana Pro" w:cstheme="minorHAnsi"/>
          <w:i/>
          <w:iCs/>
          <w:sz w:val="20"/>
          <w:szCs w:val="20"/>
        </w:rPr>
        <w:t>Begrebet borgerinddragelse og grønne puljer skal ikke bare være et politisk alibi for gennemførelse af tvivlsomme solcelleprojekter.</w:t>
      </w:r>
      <w:r w:rsidRPr="00B664D1">
        <w:rPr>
          <w:rStyle w:val="cf01"/>
          <w:rFonts w:ascii="Verdana Pro" w:hAnsi="Verdana Pro" w:cstheme="minorHAnsi"/>
          <w:sz w:val="20"/>
          <w:szCs w:val="20"/>
        </w:rPr>
        <w:t xml:space="preserve"> Nye omklædningsrum i </w:t>
      </w:r>
      <w:proofErr w:type="spellStart"/>
      <w:r w:rsidRPr="00B664D1">
        <w:rPr>
          <w:rStyle w:val="cf01"/>
          <w:rFonts w:ascii="Verdana Pro" w:hAnsi="Verdana Pro" w:cstheme="minorHAnsi"/>
          <w:sz w:val="20"/>
          <w:szCs w:val="20"/>
        </w:rPr>
        <w:t>Ryomgaard</w:t>
      </w:r>
      <w:proofErr w:type="spellEnd"/>
      <w:r w:rsidRPr="00B664D1">
        <w:rPr>
          <w:rStyle w:val="cf01"/>
          <w:rFonts w:ascii="Verdana Pro" w:hAnsi="Verdana Pro" w:cstheme="minorHAnsi"/>
          <w:sz w:val="20"/>
          <w:szCs w:val="20"/>
        </w:rPr>
        <w:t xml:space="preserve"> eller en legeplads i Nimtofte kommer aldrig i nærheden af at kompensere for de landskabsændringer der er planlagt. </w:t>
      </w:r>
    </w:p>
    <w:p w14:paraId="7715FA25" w14:textId="26108F6C" w:rsidR="00B664D1" w:rsidRPr="00B664D1" w:rsidRDefault="00B664D1" w:rsidP="00B664D1">
      <w:pPr>
        <w:pStyle w:val="Listeafsnit"/>
        <w:numPr>
          <w:ilvl w:val="0"/>
          <w:numId w:val="1"/>
        </w:numPr>
        <w:rPr>
          <w:rStyle w:val="cf01"/>
          <w:rFonts w:ascii="Verdana Pro" w:hAnsi="Verdana Pro" w:cstheme="minorHAnsi"/>
          <w:sz w:val="20"/>
          <w:szCs w:val="20"/>
        </w:rPr>
      </w:pPr>
      <w:proofErr w:type="spellStart"/>
      <w:r w:rsidRPr="00B664D1">
        <w:rPr>
          <w:rStyle w:val="cf01"/>
          <w:rFonts w:ascii="Verdana Pro" w:hAnsi="Verdana Pro" w:cstheme="minorHAnsi"/>
          <w:sz w:val="20"/>
          <w:szCs w:val="20"/>
        </w:rPr>
        <w:t>NRGi</w:t>
      </w:r>
      <w:proofErr w:type="spellEnd"/>
      <w:r w:rsidRPr="00B664D1">
        <w:rPr>
          <w:rStyle w:val="cf01"/>
          <w:rFonts w:ascii="Verdana Pro" w:hAnsi="Verdana Pro" w:cstheme="minorHAnsi"/>
          <w:sz w:val="20"/>
          <w:szCs w:val="20"/>
        </w:rPr>
        <w:t xml:space="preserve"> og planudvalgets</w:t>
      </w:r>
      <w:r w:rsidR="00400286">
        <w:rPr>
          <w:rStyle w:val="cf01"/>
          <w:rFonts w:ascii="Verdana Pro" w:hAnsi="Verdana Pro" w:cstheme="minorHAnsi"/>
          <w:sz w:val="20"/>
          <w:szCs w:val="20"/>
        </w:rPr>
        <w:t xml:space="preserve"> nye</w:t>
      </w:r>
      <w:r w:rsidRPr="00B664D1">
        <w:rPr>
          <w:rStyle w:val="cf01"/>
          <w:rFonts w:ascii="Verdana Pro" w:hAnsi="Verdana Pro" w:cstheme="minorHAnsi"/>
          <w:sz w:val="20"/>
          <w:szCs w:val="20"/>
        </w:rPr>
        <w:t xml:space="preserve"> plan over det udvidede anlæg, indbefattede en forvaltningsplan for de små områder der i forvejen var natur. Det </w:t>
      </w:r>
      <w:proofErr w:type="spellStart"/>
      <w:r w:rsidRPr="00B664D1">
        <w:rPr>
          <w:rStyle w:val="cf01"/>
          <w:rFonts w:ascii="Verdana Pro" w:hAnsi="Verdana Pro" w:cstheme="minorHAnsi"/>
          <w:sz w:val="20"/>
          <w:szCs w:val="20"/>
        </w:rPr>
        <w:t>NRGi</w:t>
      </w:r>
      <w:proofErr w:type="spellEnd"/>
      <w:r w:rsidRPr="00B664D1">
        <w:rPr>
          <w:rStyle w:val="cf01"/>
          <w:rFonts w:ascii="Verdana Pro" w:hAnsi="Verdana Pro" w:cstheme="minorHAnsi"/>
          <w:sz w:val="20"/>
          <w:szCs w:val="20"/>
        </w:rPr>
        <w:t xml:space="preserve"> var nødt til at trække tilbage da der ikke kunne blive enighed med lodsejerne om de forpligtelser der følger med. Velvidende om de nye naturplaner</w:t>
      </w:r>
      <w:r>
        <w:rPr>
          <w:rStyle w:val="cf01"/>
          <w:rFonts w:ascii="Verdana Pro" w:hAnsi="Verdana Pro" w:cstheme="minorHAnsi"/>
          <w:sz w:val="20"/>
          <w:szCs w:val="20"/>
        </w:rPr>
        <w:t>,</w:t>
      </w:r>
      <w:r w:rsidRPr="00B664D1">
        <w:rPr>
          <w:rStyle w:val="cf01"/>
          <w:rFonts w:ascii="Verdana Pro" w:hAnsi="Verdana Pro" w:cstheme="minorHAnsi"/>
          <w:sz w:val="20"/>
          <w:szCs w:val="20"/>
        </w:rPr>
        <w:t xml:space="preserve"> benyttede en af lodsejerne</w:t>
      </w:r>
      <w:r>
        <w:rPr>
          <w:rStyle w:val="cf01"/>
          <w:rFonts w:ascii="Verdana Pro" w:hAnsi="Verdana Pro" w:cstheme="minorHAnsi"/>
          <w:sz w:val="20"/>
          <w:szCs w:val="20"/>
        </w:rPr>
        <w:t xml:space="preserve"> i forsommeren</w:t>
      </w:r>
      <w:r w:rsidRPr="00B664D1">
        <w:rPr>
          <w:rStyle w:val="cf01"/>
          <w:rFonts w:ascii="Verdana Pro" w:hAnsi="Verdana Pro" w:cstheme="minorHAnsi"/>
          <w:sz w:val="20"/>
          <w:szCs w:val="20"/>
        </w:rPr>
        <w:t xml:space="preserve"> lejligheden til at fælde store mængder gamle løv og nåletræer i de områder der i den nye plan skulle udlægges som beskyttet natur. </w:t>
      </w:r>
      <w:proofErr w:type="spellStart"/>
      <w:r w:rsidRPr="00B664D1">
        <w:rPr>
          <w:rStyle w:val="cf01"/>
          <w:rFonts w:ascii="Verdana Pro" w:hAnsi="Verdana Pro" w:cstheme="minorHAnsi"/>
          <w:sz w:val="20"/>
          <w:szCs w:val="20"/>
        </w:rPr>
        <w:t>NRGi</w:t>
      </w:r>
      <w:proofErr w:type="spellEnd"/>
      <w:r w:rsidRPr="00B664D1">
        <w:rPr>
          <w:rStyle w:val="cf01"/>
          <w:rFonts w:ascii="Verdana Pro" w:hAnsi="Verdana Pro" w:cstheme="minorHAnsi"/>
          <w:sz w:val="20"/>
          <w:szCs w:val="20"/>
        </w:rPr>
        <w:t xml:space="preserve"> har oversolgt det nye udvidede projektet til planudvalget. </w:t>
      </w:r>
      <w:r w:rsidR="009939B5">
        <w:rPr>
          <w:rStyle w:val="cf01"/>
          <w:rFonts w:ascii="Verdana Pro" w:hAnsi="Verdana Pro" w:cstheme="minorHAnsi"/>
          <w:sz w:val="20"/>
          <w:szCs w:val="20"/>
        </w:rPr>
        <w:t>Den smule natur</w:t>
      </w:r>
      <w:r w:rsidRPr="00B664D1">
        <w:rPr>
          <w:rStyle w:val="cf01"/>
          <w:rFonts w:ascii="Verdana Pro" w:hAnsi="Verdana Pro" w:cstheme="minorHAnsi"/>
          <w:sz w:val="20"/>
          <w:szCs w:val="20"/>
        </w:rPr>
        <w:t xml:space="preserve"> der skulle beskyttes, opnår i virkeligheden negativ påvirkning – paradoksalt også hvis anlægget ikke bliver realiseret, de fældede træer tager 100 år om at gro op til deres højde igen.  </w:t>
      </w:r>
    </w:p>
    <w:p w14:paraId="212A528E" w14:textId="5E03194B" w:rsidR="00B664D1" w:rsidRPr="00B664D1" w:rsidRDefault="00B664D1" w:rsidP="00B664D1">
      <w:pPr>
        <w:rPr>
          <w:rStyle w:val="cf01"/>
          <w:rFonts w:ascii="Verdana Pro" w:hAnsi="Verdana Pro" w:cstheme="minorHAnsi"/>
          <w:i/>
          <w:iCs/>
          <w:sz w:val="20"/>
          <w:szCs w:val="20"/>
        </w:rPr>
      </w:pPr>
      <w:r w:rsidRPr="00B664D1">
        <w:rPr>
          <w:rStyle w:val="cf01"/>
          <w:rFonts w:ascii="Verdana Pro" w:hAnsi="Verdana Pro" w:cstheme="minorHAnsi"/>
          <w:i/>
          <w:iCs/>
          <w:sz w:val="20"/>
          <w:szCs w:val="20"/>
        </w:rPr>
        <w:t xml:space="preserve">Da vi overtog </w:t>
      </w:r>
      <w:proofErr w:type="spellStart"/>
      <w:r w:rsidRPr="00B664D1">
        <w:rPr>
          <w:rStyle w:val="cf01"/>
          <w:rFonts w:ascii="Verdana Pro" w:hAnsi="Verdana Pro" w:cstheme="minorHAnsi"/>
          <w:i/>
          <w:iCs/>
          <w:sz w:val="20"/>
          <w:szCs w:val="20"/>
        </w:rPr>
        <w:t>Højagergaard</w:t>
      </w:r>
      <w:proofErr w:type="spellEnd"/>
      <w:r w:rsidRPr="00B664D1">
        <w:rPr>
          <w:rStyle w:val="cf01"/>
          <w:rFonts w:ascii="Verdana Pro" w:hAnsi="Verdana Pro" w:cstheme="minorHAnsi"/>
          <w:i/>
          <w:iCs/>
          <w:sz w:val="20"/>
          <w:szCs w:val="20"/>
        </w:rPr>
        <w:t xml:space="preserve"> i 2014 viste vi godt at en nedslidt lokalhistorisk ejendom fra 1840 krævede kræfter og midler at holde og renovere. Vi er efterhånden kommet ret langt og i år kan vi efter 10 års arbejde se enden på de værste. Vi er begge oppe i tresserne og ser frem til at nyde en ejendom der ikke er så fysisk krævende. Vi tog i sin tid chancen og flyttede fra Højbjerg til Syddjurs kommune, og vi fik senere kommunale ansættelser. Da </w:t>
      </w:r>
      <w:proofErr w:type="spellStart"/>
      <w:r w:rsidRPr="00B664D1">
        <w:rPr>
          <w:rStyle w:val="cf01"/>
          <w:rFonts w:ascii="Verdana Pro" w:hAnsi="Verdana Pro" w:cstheme="minorHAnsi"/>
          <w:i/>
          <w:iCs/>
          <w:sz w:val="20"/>
          <w:szCs w:val="20"/>
        </w:rPr>
        <w:t>Højagergaard</w:t>
      </w:r>
      <w:proofErr w:type="spellEnd"/>
      <w:r w:rsidRPr="00B664D1">
        <w:rPr>
          <w:rStyle w:val="cf01"/>
          <w:rFonts w:ascii="Verdana Pro" w:hAnsi="Verdana Pro" w:cstheme="minorHAnsi"/>
          <w:i/>
          <w:iCs/>
          <w:sz w:val="20"/>
          <w:szCs w:val="20"/>
        </w:rPr>
        <w:t xml:space="preserve"> i det projekterede ligger ca. 80 meter til nærmeste solceller, er vores situation usikker og har været det i næsten 5 år. Realiseres anlæg vil betyde en så stor forandring på området, at vi k</w:t>
      </w:r>
      <w:r w:rsidR="00E9573F">
        <w:rPr>
          <w:rStyle w:val="cf01"/>
          <w:rFonts w:ascii="Verdana Pro" w:hAnsi="Verdana Pro" w:cstheme="minorHAnsi"/>
          <w:i/>
          <w:iCs/>
          <w:sz w:val="20"/>
          <w:szCs w:val="20"/>
        </w:rPr>
        <w:t>an</w:t>
      </w:r>
      <w:r w:rsidRPr="00B664D1">
        <w:rPr>
          <w:rStyle w:val="cf01"/>
          <w:rFonts w:ascii="Verdana Pro" w:hAnsi="Verdana Pro" w:cstheme="minorHAnsi"/>
          <w:i/>
          <w:iCs/>
          <w:sz w:val="20"/>
          <w:szCs w:val="20"/>
        </w:rPr>
        <w:t xml:space="preserve"> blive nødsaget til at flytte. </w:t>
      </w:r>
    </w:p>
    <w:p w14:paraId="7DA38C79" w14:textId="1D1B1A8A" w:rsidR="00B664D1" w:rsidRPr="00B664D1" w:rsidRDefault="00B664D1" w:rsidP="00B664D1">
      <w:pPr>
        <w:rPr>
          <w:rStyle w:val="cf01"/>
          <w:rFonts w:ascii="Verdana Pro" w:hAnsi="Verdana Pro" w:cstheme="minorHAnsi"/>
          <w:sz w:val="20"/>
          <w:szCs w:val="20"/>
        </w:rPr>
      </w:pPr>
      <w:r w:rsidRPr="00B664D1">
        <w:rPr>
          <w:rStyle w:val="cf01"/>
          <w:rFonts w:ascii="Verdana Pro" w:hAnsi="Verdana Pro" w:cstheme="minorHAnsi"/>
          <w:i/>
          <w:iCs/>
          <w:sz w:val="20"/>
          <w:szCs w:val="20"/>
        </w:rPr>
        <w:t>Håbet er</w:t>
      </w:r>
      <w:r w:rsidR="001D38EE">
        <w:rPr>
          <w:rStyle w:val="cf01"/>
          <w:rFonts w:ascii="Verdana Pro" w:hAnsi="Verdana Pro" w:cstheme="minorHAnsi"/>
          <w:i/>
          <w:iCs/>
          <w:sz w:val="20"/>
          <w:szCs w:val="20"/>
        </w:rPr>
        <w:t xml:space="preserve">, </w:t>
      </w:r>
      <w:r w:rsidRPr="00B664D1">
        <w:rPr>
          <w:rStyle w:val="cf01"/>
          <w:rFonts w:ascii="Verdana Pro" w:hAnsi="Verdana Pro" w:cstheme="minorHAnsi"/>
          <w:i/>
          <w:iCs/>
          <w:sz w:val="20"/>
          <w:szCs w:val="20"/>
        </w:rPr>
        <w:t xml:space="preserve">at Planudvalget kan indse </w:t>
      </w:r>
      <w:r w:rsidR="001D38EE">
        <w:rPr>
          <w:rStyle w:val="cf01"/>
          <w:rFonts w:ascii="Verdana Pro" w:hAnsi="Verdana Pro" w:cstheme="minorHAnsi"/>
          <w:i/>
          <w:iCs/>
          <w:sz w:val="20"/>
          <w:szCs w:val="20"/>
        </w:rPr>
        <w:t xml:space="preserve">og handler på, </w:t>
      </w:r>
      <w:r w:rsidRPr="00B664D1">
        <w:rPr>
          <w:rStyle w:val="cf01"/>
          <w:rFonts w:ascii="Verdana Pro" w:hAnsi="Verdana Pro" w:cstheme="minorHAnsi"/>
          <w:i/>
          <w:iCs/>
          <w:sz w:val="20"/>
          <w:szCs w:val="20"/>
        </w:rPr>
        <w:t>at projektet er fejlslagent på alt for mange parameter</w:t>
      </w:r>
      <w:r w:rsidR="003E4E23">
        <w:rPr>
          <w:rStyle w:val="cf01"/>
          <w:rFonts w:ascii="Verdana Pro" w:hAnsi="Verdana Pro" w:cstheme="minorHAnsi"/>
          <w:i/>
          <w:iCs/>
          <w:sz w:val="20"/>
          <w:szCs w:val="20"/>
        </w:rPr>
        <w:t>,</w:t>
      </w:r>
      <w:r w:rsidRPr="00B664D1">
        <w:rPr>
          <w:rStyle w:val="cf01"/>
          <w:rFonts w:ascii="Verdana Pro" w:hAnsi="Verdana Pro" w:cstheme="minorHAnsi"/>
          <w:i/>
          <w:iCs/>
          <w:sz w:val="20"/>
          <w:szCs w:val="20"/>
        </w:rPr>
        <w:t xml:space="preserve"> at landskabet og miljøet</w:t>
      </w:r>
      <w:r w:rsidR="003669C4">
        <w:rPr>
          <w:rStyle w:val="cf01"/>
          <w:rFonts w:ascii="Verdana Pro" w:hAnsi="Verdana Pro" w:cstheme="minorHAnsi"/>
          <w:i/>
          <w:iCs/>
          <w:sz w:val="20"/>
          <w:szCs w:val="20"/>
        </w:rPr>
        <w:t xml:space="preserve"> på stedet</w:t>
      </w:r>
      <w:r w:rsidRPr="00B664D1">
        <w:rPr>
          <w:rStyle w:val="cf01"/>
          <w:rFonts w:ascii="Verdana Pro" w:hAnsi="Verdana Pro" w:cstheme="minorHAnsi"/>
          <w:i/>
          <w:iCs/>
          <w:sz w:val="20"/>
          <w:szCs w:val="20"/>
        </w:rPr>
        <w:t xml:space="preserve"> har større værdi, end et </w:t>
      </w:r>
      <w:r w:rsidR="001D38EE">
        <w:rPr>
          <w:rStyle w:val="cf01"/>
          <w:rFonts w:ascii="Verdana Pro" w:hAnsi="Verdana Pro" w:cstheme="minorHAnsi"/>
          <w:i/>
          <w:iCs/>
          <w:sz w:val="20"/>
          <w:szCs w:val="20"/>
        </w:rPr>
        <w:t xml:space="preserve">voldsomt </w:t>
      </w:r>
      <w:r w:rsidRPr="00B664D1">
        <w:rPr>
          <w:rStyle w:val="cf01"/>
          <w:rFonts w:ascii="Verdana Pro" w:hAnsi="Verdana Pro" w:cstheme="minorHAnsi"/>
          <w:i/>
          <w:iCs/>
          <w:sz w:val="20"/>
          <w:szCs w:val="20"/>
        </w:rPr>
        <w:t>solcelleanlæg med tvivlsom økonomi. Alternativt kan vi håbe at et ansvarligt byråd vil</w:t>
      </w:r>
      <w:r w:rsidR="00B343FB">
        <w:rPr>
          <w:rStyle w:val="cf01"/>
          <w:rFonts w:ascii="Verdana Pro" w:hAnsi="Verdana Pro" w:cstheme="minorHAnsi"/>
          <w:i/>
          <w:iCs/>
          <w:sz w:val="20"/>
          <w:szCs w:val="20"/>
        </w:rPr>
        <w:t xml:space="preserve"> tage ansvar og</w:t>
      </w:r>
      <w:r w:rsidR="00392BD7">
        <w:rPr>
          <w:rStyle w:val="cf01"/>
          <w:rFonts w:ascii="Verdana Pro" w:hAnsi="Verdana Pro" w:cstheme="minorHAnsi"/>
          <w:i/>
          <w:iCs/>
          <w:sz w:val="20"/>
          <w:szCs w:val="20"/>
        </w:rPr>
        <w:t xml:space="preserve"> stemme</w:t>
      </w:r>
      <w:r w:rsidR="00B343FB">
        <w:rPr>
          <w:rStyle w:val="cf01"/>
          <w:rFonts w:ascii="Verdana Pro" w:hAnsi="Verdana Pro" w:cstheme="minorHAnsi"/>
          <w:i/>
          <w:iCs/>
          <w:sz w:val="20"/>
          <w:szCs w:val="20"/>
        </w:rPr>
        <w:t xml:space="preserve"> i </w:t>
      </w:r>
      <w:r w:rsidRPr="00B664D1">
        <w:rPr>
          <w:rStyle w:val="cf01"/>
          <w:rFonts w:ascii="Verdana Pro" w:hAnsi="Verdana Pro" w:cstheme="minorHAnsi"/>
          <w:i/>
          <w:iCs/>
          <w:sz w:val="20"/>
          <w:szCs w:val="20"/>
        </w:rPr>
        <w:t>overensstemmelse med hvad der bedst for Djursland</w:t>
      </w:r>
      <w:r w:rsidRPr="00B664D1">
        <w:rPr>
          <w:rStyle w:val="cf01"/>
          <w:rFonts w:ascii="Verdana Pro" w:hAnsi="Verdana Pro" w:cstheme="minorHAnsi"/>
          <w:sz w:val="20"/>
          <w:szCs w:val="20"/>
        </w:rPr>
        <w:t xml:space="preserve">. </w:t>
      </w:r>
    </w:p>
    <w:p w14:paraId="065103DC" w14:textId="77777777" w:rsidR="00B664D1" w:rsidRPr="00B664D1" w:rsidRDefault="00B664D1" w:rsidP="00B664D1">
      <w:pPr>
        <w:pStyle w:val="Listeafsnit"/>
        <w:rPr>
          <w:rStyle w:val="cf01"/>
          <w:rFonts w:ascii="Verdana Pro" w:hAnsi="Verdana Pro" w:cstheme="minorHAnsi"/>
          <w:sz w:val="20"/>
          <w:szCs w:val="20"/>
        </w:rPr>
      </w:pPr>
    </w:p>
    <w:p w14:paraId="6D0DB2CF" w14:textId="77777777" w:rsidR="00B664D1" w:rsidRPr="00B664D1" w:rsidRDefault="00B664D1" w:rsidP="00B664D1">
      <w:pPr>
        <w:pStyle w:val="Listeafsnit"/>
        <w:rPr>
          <w:rStyle w:val="cf01"/>
          <w:rFonts w:ascii="Verdana Pro" w:hAnsi="Verdana Pro" w:cstheme="minorHAnsi"/>
          <w:i/>
          <w:iCs/>
          <w:sz w:val="20"/>
          <w:szCs w:val="20"/>
        </w:rPr>
      </w:pPr>
      <w:r w:rsidRPr="00B664D1">
        <w:rPr>
          <w:rStyle w:val="cf01"/>
          <w:rFonts w:ascii="Verdana Pro" w:hAnsi="Verdana Pro" w:cstheme="minorHAnsi"/>
          <w:i/>
          <w:iCs/>
          <w:sz w:val="20"/>
          <w:szCs w:val="20"/>
        </w:rPr>
        <w:t xml:space="preserve">Med håb om en fornuftig afslutning af det alt for lange forløb – og ønske om et godt kommunalvalg. </w:t>
      </w:r>
    </w:p>
    <w:p w14:paraId="4191AFA0" w14:textId="77777777" w:rsidR="00B664D1" w:rsidRPr="00B664D1" w:rsidRDefault="00B664D1" w:rsidP="00B664D1">
      <w:pPr>
        <w:pStyle w:val="Listeafsnit"/>
        <w:rPr>
          <w:rStyle w:val="cf01"/>
          <w:rFonts w:ascii="Verdana Pro" w:hAnsi="Verdana Pro" w:cstheme="minorHAnsi"/>
          <w:i/>
          <w:iCs/>
          <w:sz w:val="20"/>
          <w:szCs w:val="20"/>
        </w:rPr>
      </w:pPr>
    </w:p>
    <w:p w14:paraId="0D0B73DB" w14:textId="735F71A4" w:rsidR="00B664D1" w:rsidRDefault="00932438" w:rsidP="00B664D1">
      <w:pPr>
        <w:pStyle w:val="Listeafsnit"/>
        <w:rPr>
          <w:rStyle w:val="cf01"/>
          <w:rFonts w:ascii="Verdana Pro" w:hAnsi="Verdana Pro" w:cstheme="minorHAnsi"/>
          <w:i/>
          <w:iCs/>
          <w:sz w:val="20"/>
          <w:szCs w:val="20"/>
        </w:rPr>
      </w:pPr>
      <w:r>
        <w:rPr>
          <w:rStyle w:val="cf01"/>
          <w:rFonts w:ascii="Verdana Pro" w:hAnsi="Verdana Pro" w:cstheme="minorHAnsi"/>
          <w:i/>
          <w:iCs/>
          <w:sz w:val="20"/>
          <w:szCs w:val="20"/>
        </w:rPr>
        <w:t xml:space="preserve">Birgitte Bodholt og </w:t>
      </w:r>
      <w:r w:rsidR="00B664D1" w:rsidRPr="00B664D1">
        <w:rPr>
          <w:rStyle w:val="cf01"/>
          <w:rFonts w:ascii="Verdana Pro" w:hAnsi="Verdana Pro" w:cstheme="minorHAnsi"/>
          <w:i/>
          <w:iCs/>
          <w:sz w:val="20"/>
          <w:szCs w:val="20"/>
        </w:rPr>
        <w:t>Peter Benjaminsen.</w:t>
      </w:r>
    </w:p>
    <w:p w14:paraId="17C6C495" w14:textId="1B1595BD" w:rsidR="00B664D1" w:rsidRPr="00B664D1" w:rsidRDefault="00B664D1" w:rsidP="00B664D1">
      <w:pPr>
        <w:pStyle w:val="Listeafsnit"/>
        <w:rPr>
          <w:rStyle w:val="cf01"/>
          <w:rFonts w:ascii="Verdana Pro" w:hAnsi="Verdana Pro" w:cstheme="minorHAnsi"/>
          <w:i/>
          <w:iCs/>
          <w:sz w:val="20"/>
          <w:szCs w:val="20"/>
        </w:rPr>
      </w:pPr>
      <w:r>
        <w:rPr>
          <w:rStyle w:val="cf01"/>
          <w:rFonts w:ascii="Verdana Pro" w:hAnsi="Verdana Pro" w:cstheme="minorHAnsi"/>
          <w:i/>
          <w:iCs/>
          <w:sz w:val="20"/>
          <w:szCs w:val="20"/>
        </w:rPr>
        <w:t xml:space="preserve">Medlem af </w:t>
      </w:r>
      <w:proofErr w:type="spellStart"/>
      <w:r>
        <w:rPr>
          <w:rStyle w:val="cf01"/>
          <w:rFonts w:ascii="Verdana Pro" w:hAnsi="Verdana Pro" w:cstheme="minorHAnsi"/>
          <w:i/>
          <w:iCs/>
          <w:sz w:val="20"/>
          <w:szCs w:val="20"/>
        </w:rPr>
        <w:t>Margrethelundklyngen</w:t>
      </w:r>
      <w:proofErr w:type="spellEnd"/>
    </w:p>
    <w:p w14:paraId="0B684D29" w14:textId="77777777" w:rsidR="00B664D1" w:rsidRPr="00B664D1" w:rsidRDefault="00B664D1" w:rsidP="00B664D1">
      <w:pPr>
        <w:pStyle w:val="Listeafsnit"/>
        <w:rPr>
          <w:rStyle w:val="cf01"/>
          <w:rFonts w:ascii="Verdana Pro" w:hAnsi="Verdana Pro" w:cstheme="minorHAnsi"/>
          <w:i/>
          <w:iCs/>
          <w:sz w:val="20"/>
          <w:szCs w:val="20"/>
        </w:rPr>
      </w:pPr>
      <w:r w:rsidRPr="00B664D1">
        <w:rPr>
          <w:rStyle w:val="cf01"/>
          <w:rFonts w:ascii="Verdana Pro" w:hAnsi="Verdana Pro" w:cstheme="minorHAnsi"/>
          <w:i/>
          <w:iCs/>
          <w:sz w:val="20"/>
          <w:szCs w:val="20"/>
        </w:rPr>
        <w:t>Frederikslundvej 11.</w:t>
      </w:r>
    </w:p>
    <w:p w14:paraId="3B64E501" w14:textId="77777777" w:rsidR="00B664D1" w:rsidRPr="00B664D1" w:rsidRDefault="00B664D1" w:rsidP="00B664D1">
      <w:pPr>
        <w:pStyle w:val="Listeafsnit"/>
        <w:rPr>
          <w:rStyle w:val="cf01"/>
          <w:rFonts w:ascii="Verdana Pro" w:hAnsi="Verdana Pro" w:cstheme="minorHAnsi"/>
          <w:i/>
          <w:iCs/>
          <w:sz w:val="20"/>
          <w:szCs w:val="20"/>
        </w:rPr>
      </w:pPr>
      <w:r w:rsidRPr="00B664D1">
        <w:rPr>
          <w:rStyle w:val="cf01"/>
          <w:rFonts w:ascii="Verdana Pro" w:hAnsi="Verdana Pro" w:cstheme="minorHAnsi"/>
          <w:i/>
          <w:iCs/>
          <w:sz w:val="20"/>
          <w:szCs w:val="20"/>
        </w:rPr>
        <w:t>8581 Nimtofte.</w:t>
      </w:r>
    </w:p>
    <w:p w14:paraId="28B2194D" w14:textId="77777777" w:rsidR="00B664D1" w:rsidRPr="00B664D1" w:rsidRDefault="00B664D1" w:rsidP="00B664D1">
      <w:pPr>
        <w:pStyle w:val="Listeafsnit"/>
        <w:rPr>
          <w:rStyle w:val="cf01"/>
          <w:rFonts w:ascii="Verdana Pro" w:hAnsi="Verdana Pro" w:cstheme="minorHAnsi"/>
          <w:i/>
          <w:iCs/>
          <w:sz w:val="20"/>
          <w:szCs w:val="20"/>
        </w:rPr>
      </w:pPr>
    </w:p>
    <w:p w14:paraId="538172D1" w14:textId="77777777" w:rsidR="00B664D1" w:rsidRPr="00B664D1" w:rsidRDefault="00B664D1" w:rsidP="00B664D1">
      <w:pPr>
        <w:pStyle w:val="Listeafsnit"/>
        <w:rPr>
          <w:rStyle w:val="cf01"/>
          <w:rFonts w:ascii="Verdana Pro" w:hAnsi="Verdana Pro" w:cstheme="minorHAnsi"/>
          <w:sz w:val="20"/>
          <w:szCs w:val="20"/>
        </w:rPr>
      </w:pPr>
    </w:p>
    <w:p w14:paraId="65A4E24C" w14:textId="77777777" w:rsidR="007C0AD2" w:rsidRPr="00B664D1" w:rsidRDefault="007C0AD2">
      <w:pPr>
        <w:rPr>
          <w:rFonts w:ascii="Verdana Pro" w:hAnsi="Verdana Pro"/>
          <w:sz w:val="20"/>
          <w:szCs w:val="20"/>
        </w:rPr>
      </w:pPr>
    </w:p>
    <w:sectPr w:rsidR="007C0AD2" w:rsidRPr="00B664D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97E58"/>
    <w:multiLevelType w:val="hybridMultilevel"/>
    <w:tmpl w:val="171857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7671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D1"/>
    <w:rsid w:val="001D38EE"/>
    <w:rsid w:val="002D26B9"/>
    <w:rsid w:val="003669C4"/>
    <w:rsid w:val="00392BD7"/>
    <w:rsid w:val="003B47EE"/>
    <w:rsid w:val="003E4E23"/>
    <w:rsid w:val="00400286"/>
    <w:rsid w:val="0044628C"/>
    <w:rsid w:val="004B6020"/>
    <w:rsid w:val="006A7294"/>
    <w:rsid w:val="007C0AD2"/>
    <w:rsid w:val="00817FCD"/>
    <w:rsid w:val="008F7054"/>
    <w:rsid w:val="00932438"/>
    <w:rsid w:val="009939B5"/>
    <w:rsid w:val="00AC611F"/>
    <w:rsid w:val="00B343FB"/>
    <w:rsid w:val="00B5305C"/>
    <w:rsid w:val="00B664D1"/>
    <w:rsid w:val="00B70D77"/>
    <w:rsid w:val="00BB219E"/>
    <w:rsid w:val="00DA5A5C"/>
    <w:rsid w:val="00DC3EC9"/>
    <w:rsid w:val="00E9573F"/>
    <w:rsid w:val="00FF36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E632"/>
  <w15:chartTrackingRefBased/>
  <w15:docId w15:val="{053A069F-C851-4965-A6F8-093974C1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4D1"/>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B66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66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664D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64D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64D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664D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64D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64D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64D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664D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664D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664D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664D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664D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664D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664D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664D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664D1"/>
    <w:rPr>
      <w:rFonts w:eastAsiaTheme="majorEastAsia" w:cstheme="majorBidi"/>
      <w:color w:val="272727" w:themeColor="text1" w:themeTint="D8"/>
    </w:rPr>
  </w:style>
  <w:style w:type="paragraph" w:styleId="Titel">
    <w:name w:val="Title"/>
    <w:basedOn w:val="Normal"/>
    <w:next w:val="Normal"/>
    <w:link w:val="TitelTegn"/>
    <w:uiPriority w:val="10"/>
    <w:qFormat/>
    <w:rsid w:val="00B66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664D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664D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664D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664D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664D1"/>
    <w:rPr>
      <w:i/>
      <w:iCs/>
      <w:color w:val="404040" w:themeColor="text1" w:themeTint="BF"/>
    </w:rPr>
  </w:style>
  <w:style w:type="paragraph" w:styleId="Listeafsnit">
    <w:name w:val="List Paragraph"/>
    <w:basedOn w:val="Normal"/>
    <w:uiPriority w:val="34"/>
    <w:qFormat/>
    <w:rsid w:val="00B664D1"/>
    <w:pPr>
      <w:ind w:left="720"/>
      <w:contextualSpacing/>
    </w:pPr>
  </w:style>
  <w:style w:type="character" w:styleId="Kraftigfremhvning">
    <w:name w:val="Intense Emphasis"/>
    <w:basedOn w:val="Standardskrifttypeiafsnit"/>
    <w:uiPriority w:val="21"/>
    <w:qFormat/>
    <w:rsid w:val="00B664D1"/>
    <w:rPr>
      <w:i/>
      <w:iCs/>
      <w:color w:val="0F4761" w:themeColor="accent1" w:themeShade="BF"/>
    </w:rPr>
  </w:style>
  <w:style w:type="paragraph" w:styleId="Strktcitat">
    <w:name w:val="Intense Quote"/>
    <w:basedOn w:val="Normal"/>
    <w:next w:val="Normal"/>
    <w:link w:val="StrktcitatTegn"/>
    <w:uiPriority w:val="30"/>
    <w:qFormat/>
    <w:rsid w:val="00B66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664D1"/>
    <w:rPr>
      <w:i/>
      <w:iCs/>
      <w:color w:val="0F4761" w:themeColor="accent1" w:themeShade="BF"/>
    </w:rPr>
  </w:style>
  <w:style w:type="character" w:styleId="Kraftighenvisning">
    <w:name w:val="Intense Reference"/>
    <w:basedOn w:val="Standardskrifttypeiafsnit"/>
    <w:uiPriority w:val="32"/>
    <w:qFormat/>
    <w:rsid w:val="00B664D1"/>
    <w:rPr>
      <w:b/>
      <w:bCs/>
      <w:smallCaps/>
      <w:color w:val="0F4761" w:themeColor="accent1" w:themeShade="BF"/>
      <w:spacing w:val="5"/>
    </w:rPr>
  </w:style>
  <w:style w:type="character" w:customStyle="1" w:styleId="cf01">
    <w:name w:val="cf01"/>
    <w:basedOn w:val="Standardskrifttypeiafsnit"/>
    <w:rsid w:val="00B664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6161</Characters>
  <Application>Microsoft Office Word</Application>
  <DocSecurity>0</DocSecurity>
  <Lines>51</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Benjaminsen</dc:creator>
  <cp:keywords/>
  <dc:description/>
  <cp:lastModifiedBy>Peter Benjaminsen</cp:lastModifiedBy>
  <cp:revision>2</cp:revision>
  <dcterms:created xsi:type="dcterms:W3CDTF">2025-08-31T10:46:00Z</dcterms:created>
  <dcterms:modified xsi:type="dcterms:W3CDTF">2025-08-31T10:46:00Z</dcterms:modified>
</cp:coreProperties>
</file>