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Høringssvar til Budget 2026.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Jeg skriver til jer som forælder, pædagog og tillidsmand i Syddjurs Kommune.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I jeres omstillingskatalog lægger I op til besparelser på børn- og ungeområdet, ud fra en beregning af minimumsnormeringen (11-R-1).</w:t>
      </w:r>
      <w:r w:rsidDel="00000000" w:rsidR="00000000" w:rsidRPr="00000000">
        <w:rPr>
          <w:rtl w:val="0"/>
        </w:rPr>
        <w:t xml:space="preserve"> Grunden, I giver, er, at normeringen ligger under det lovmæssige krav. Denne udregning medregner ikke langtidssyge eller specialopgaver, som kræver ekstra ressourcer og 1:1-opgaver, som går fra den normerings- beregning. Det viser derfor ikke et retmæssigt billede af, hvor mange pædagoger der er til hvert barn i praksis og behovet herfor for muligheden af inklusion af sårbare børn.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lægger op til at ændre praksis for sprogudvikling i dagtilbud (11-R-7) samt et mindre minimumskrav på uddannet pædagogisk personale på det almene område (11-R-3)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fra 60% til 55% uddannet pædagogfagligt personale.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Dette forslag vil yderligere svække den inklusion, som har hårdt brug for at blive styrket.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Fra et fagligt perspektiv kan dette have store konsekvenser for de mest sårbare børn, som ville have en chance for inklusion i de almene institutioner og skoler med den rette støtte.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Yderligere ønsker I at ville justerer midler til dagtilbud fra Specialpædagogisk team (11-R-2) og nedjustere understøttelsen til folkeskolerne fra Pindstrupskolen og (11-R-6), </w:t>
      </w:r>
      <w:r w:rsidDel="00000000" w:rsidR="00000000" w:rsidRPr="00000000">
        <w:rPr>
          <w:b w:val="0"/>
          <w:rtl w:val="0"/>
        </w:rPr>
        <w:t xml:space="preserve">hvorved I er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med til at svække det vigtige arbejde, som specialpædagogisk team og specialpædagogiske konsulenter understøtter og hjælper kommunens institutioner og folkeskoler med at løse for trivsel og inklusion.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Det er denne sparring, som hjælper pædagoger og lærere med deres social- og specialpædagogiske opgaver, som i praksis er svære, og hvor fagfolk sjældent føler sig klædt på til at løse.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Det er ud fra et fagligt synspunkt igen en forringelse af vilkår for sårbare børn/unge og en direkte modarbejdelse af inklusionstanken og fagligheden for pædagoger/lærere i praksis.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Dette er den hjælp, og sparring benyttes i det daglige arbejde for at løfte inklusionen samt med at fastholde pædagoger og lærere i faget.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Det vækker stor bekymring fra alle pædagoger/tillidsmænd i BUPL Syddjurs, at denne bistand fra specialpædagogisk team og Pindstrup står som en besparelse, og denne bekymring blev tydeligt udtrykt fra alle tillidsvalgte ved sidste BUPL-møde.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 besparelsesforslag, I har lavet på børn- og ungeområdet, er en direkte kontrast til tidlig indsats og vækker stor pædagogfaglig bekymring. Besparelsespunkterne vækker undren og ses som værende kortsigtede med enorme konsekvenser for børn- og ungeområdet i Syddjurs Kommune.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Med venlig hilsen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Nina Rie Andersen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 xml:space="preserve">Mørke, den 28. august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