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40D9F" w14:textId="66F4DB50" w:rsidR="006271F4" w:rsidRPr="00052709" w:rsidRDefault="00370F10">
      <w:pPr>
        <w:rPr>
          <w:b/>
          <w:bCs/>
          <w:sz w:val="24"/>
          <w:szCs w:val="24"/>
        </w:rPr>
      </w:pPr>
      <w:r w:rsidRPr="00052709">
        <w:rPr>
          <w:b/>
          <w:bCs/>
          <w:sz w:val="24"/>
          <w:szCs w:val="24"/>
        </w:rPr>
        <w:t xml:space="preserve">Høringssvar vedrørende </w:t>
      </w:r>
      <w:r w:rsidR="00052709" w:rsidRPr="00052709">
        <w:rPr>
          <w:b/>
          <w:bCs/>
          <w:sz w:val="24"/>
          <w:szCs w:val="24"/>
        </w:rPr>
        <w:t>lokalplansforslag</w:t>
      </w:r>
      <w:r w:rsidR="007F3F91" w:rsidRPr="00052709">
        <w:rPr>
          <w:b/>
          <w:bCs/>
          <w:sz w:val="24"/>
          <w:szCs w:val="24"/>
        </w:rPr>
        <w:t xml:space="preserve"> nr. </w:t>
      </w:r>
      <w:r w:rsidR="000506B7" w:rsidRPr="00052709">
        <w:rPr>
          <w:b/>
          <w:bCs/>
          <w:sz w:val="24"/>
          <w:szCs w:val="24"/>
        </w:rPr>
        <w:t xml:space="preserve">472 for sommerhusområde </w:t>
      </w:r>
      <w:r w:rsidR="00F95324" w:rsidRPr="00052709">
        <w:rPr>
          <w:b/>
          <w:bCs/>
          <w:sz w:val="24"/>
          <w:szCs w:val="24"/>
        </w:rPr>
        <w:t>ved Kølbækken og Krebsevej</w:t>
      </w:r>
      <w:r w:rsidR="00881634">
        <w:rPr>
          <w:b/>
          <w:bCs/>
          <w:sz w:val="24"/>
          <w:szCs w:val="24"/>
        </w:rPr>
        <w:t xml:space="preserve"> – </w:t>
      </w:r>
      <w:r w:rsidR="0006672B">
        <w:rPr>
          <w:b/>
          <w:bCs/>
          <w:sz w:val="24"/>
          <w:szCs w:val="24"/>
        </w:rPr>
        <w:t xml:space="preserve">en del af </w:t>
      </w:r>
      <w:r w:rsidR="00881634">
        <w:rPr>
          <w:b/>
          <w:bCs/>
          <w:sz w:val="24"/>
          <w:szCs w:val="24"/>
        </w:rPr>
        <w:t>Nationalpark Mols Bjerge</w:t>
      </w:r>
    </w:p>
    <w:p w14:paraId="1F06D096" w14:textId="77777777" w:rsidR="00C21F8B" w:rsidRDefault="00C21F8B">
      <w:pPr>
        <w:rPr>
          <w:sz w:val="24"/>
          <w:szCs w:val="24"/>
        </w:rPr>
      </w:pPr>
    </w:p>
    <w:p w14:paraId="66E409DB" w14:textId="257545E3" w:rsidR="00881634" w:rsidRDefault="00881634">
      <w:pPr>
        <w:rPr>
          <w:sz w:val="24"/>
          <w:szCs w:val="24"/>
        </w:rPr>
      </w:pPr>
      <w:r>
        <w:rPr>
          <w:sz w:val="24"/>
          <w:szCs w:val="24"/>
        </w:rPr>
        <w:t xml:space="preserve">Vi er en af de </w:t>
      </w:r>
      <w:r w:rsidR="001324DA" w:rsidRPr="006A69F7">
        <w:rPr>
          <w:sz w:val="24"/>
          <w:szCs w:val="24"/>
        </w:rPr>
        <w:t>55</w:t>
      </w:r>
      <w:r w:rsidR="004149DA" w:rsidRPr="006A69F7">
        <w:rPr>
          <w:sz w:val="24"/>
          <w:szCs w:val="24"/>
        </w:rPr>
        <w:t xml:space="preserve"> grundejere</w:t>
      </w:r>
      <w:r w:rsidR="001324DA" w:rsidRPr="006A69F7">
        <w:rPr>
          <w:sz w:val="24"/>
          <w:szCs w:val="24"/>
        </w:rPr>
        <w:t>,</w:t>
      </w:r>
      <w:r w:rsidR="004149DA" w:rsidRPr="006A69F7">
        <w:rPr>
          <w:sz w:val="24"/>
          <w:szCs w:val="24"/>
        </w:rPr>
        <w:t xml:space="preserve"> der alle </w:t>
      </w:r>
      <w:r w:rsidR="006635C3" w:rsidRPr="006A69F7">
        <w:rPr>
          <w:sz w:val="24"/>
          <w:szCs w:val="24"/>
        </w:rPr>
        <w:t xml:space="preserve">har </w:t>
      </w:r>
      <w:r w:rsidR="001324DA" w:rsidRPr="006A69F7">
        <w:rPr>
          <w:sz w:val="24"/>
          <w:szCs w:val="24"/>
        </w:rPr>
        <w:t>tinglyst</w:t>
      </w:r>
      <w:r w:rsidR="004149DA" w:rsidRPr="006A69F7">
        <w:rPr>
          <w:sz w:val="24"/>
          <w:szCs w:val="24"/>
        </w:rPr>
        <w:t xml:space="preserve"> servitutten </w:t>
      </w:r>
      <w:r w:rsidR="00E004D5" w:rsidRPr="006A69F7">
        <w:rPr>
          <w:sz w:val="24"/>
          <w:szCs w:val="24"/>
        </w:rPr>
        <w:t xml:space="preserve">3151-66 </w:t>
      </w:r>
      <w:r w:rsidR="004149DA" w:rsidRPr="006A69F7">
        <w:rPr>
          <w:sz w:val="24"/>
          <w:szCs w:val="24"/>
        </w:rPr>
        <w:t>af 29. dec. 1960</w:t>
      </w:r>
      <w:r w:rsidR="00401E3A" w:rsidRPr="006A69F7">
        <w:rPr>
          <w:sz w:val="24"/>
          <w:szCs w:val="24"/>
        </w:rPr>
        <w:t xml:space="preserve"> på </w:t>
      </w:r>
      <w:r>
        <w:rPr>
          <w:sz w:val="24"/>
          <w:szCs w:val="24"/>
        </w:rPr>
        <w:t>vores</w:t>
      </w:r>
      <w:r w:rsidR="00401E3A" w:rsidRPr="006A69F7">
        <w:rPr>
          <w:sz w:val="24"/>
          <w:szCs w:val="24"/>
        </w:rPr>
        <w:t xml:space="preserve"> grund</w:t>
      </w:r>
      <w:r>
        <w:rPr>
          <w:sz w:val="24"/>
          <w:szCs w:val="24"/>
        </w:rPr>
        <w:t>, som indgår i National</w:t>
      </w:r>
      <w:r w:rsidR="00DB0A57">
        <w:rPr>
          <w:sz w:val="24"/>
          <w:szCs w:val="24"/>
        </w:rPr>
        <w:t>park</w:t>
      </w:r>
      <w:r>
        <w:rPr>
          <w:sz w:val="24"/>
          <w:szCs w:val="24"/>
        </w:rPr>
        <w:t xml:space="preserve"> Mols Bjerge.</w:t>
      </w:r>
    </w:p>
    <w:p w14:paraId="455F6FF2" w14:textId="77777777" w:rsidR="00C21F8B" w:rsidRDefault="00881634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0E398F" w:rsidRPr="006A69F7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gør hermed </w:t>
      </w:r>
      <w:r w:rsidR="000E398F" w:rsidRPr="006A69F7">
        <w:rPr>
          <w:sz w:val="24"/>
          <w:szCs w:val="24"/>
        </w:rPr>
        <w:t>indsigelse</w:t>
      </w:r>
      <w:r w:rsidR="00BA14CF" w:rsidRPr="006A69F7">
        <w:rPr>
          <w:sz w:val="24"/>
          <w:szCs w:val="24"/>
        </w:rPr>
        <w:t xml:space="preserve"> mod denne udstykning af parcellen </w:t>
      </w:r>
      <w:r w:rsidR="00043F7E" w:rsidRPr="006A69F7">
        <w:rPr>
          <w:sz w:val="24"/>
          <w:szCs w:val="24"/>
        </w:rPr>
        <w:t>4cf</w:t>
      </w:r>
      <w:r w:rsidR="004149DA" w:rsidRPr="006A69F7">
        <w:rPr>
          <w:sz w:val="24"/>
          <w:szCs w:val="24"/>
        </w:rPr>
        <w:t xml:space="preserve">. </w:t>
      </w:r>
    </w:p>
    <w:p w14:paraId="60325DB3" w14:textId="323CE769" w:rsidR="00552820" w:rsidRPr="006A69F7" w:rsidRDefault="00401E3A">
      <w:pPr>
        <w:rPr>
          <w:sz w:val="24"/>
          <w:szCs w:val="24"/>
        </w:rPr>
      </w:pPr>
      <w:r w:rsidRPr="006A69F7">
        <w:rPr>
          <w:sz w:val="24"/>
          <w:szCs w:val="24"/>
        </w:rPr>
        <w:t>Servitutten</w:t>
      </w:r>
      <w:r w:rsidR="004149DA" w:rsidRPr="006A69F7">
        <w:rPr>
          <w:sz w:val="24"/>
          <w:szCs w:val="24"/>
        </w:rPr>
        <w:t xml:space="preserve"> vedrører udstykning af Lykkegården </w:t>
      </w:r>
      <w:r w:rsidR="00C21F8B">
        <w:rPr>
          <w:sz w:val="24"/>
          <w:szCs w:val="24"/>
        </w:rPr>
        <w:t>m</w:t>
      </w:r>
      <w:r w:rsidR="004149DA" w:rsidRPr="006A69F7">
        <w:rPr>
          <w:sz w:val="24"/>
          <w:szCs w:val="24"/>
        </w:rPr>
        <w:t>atr. 4a Handrup</w:t>
      </w:r>
      <w:r w:rsidR="00C21F8B">
        <w:rPr>
          <w:sz w:val="24"/>
          <w:szCs w:val="24"/>
        </w:rPr>
        <w:t>,</w:t>
      </w:r>
      <w:r w:rsidR="004149DA" w:rsidRPr="006A69F7">
        <w:rPr>
          <w:sz w:val="24"/>
          <w:szCs w:val="24"/>
        </w:rPr>
        <w:t xml:space="preserve"> som også matr. 4 cf er en del af.</w:t>
      </w:r>
      <w:r w:rsidR="00E461DA">
        <w:rPr>
          <w:sz w:val="24"/>
          <w:szCs w:val="24"/>
        </w:rPr>
        <w:t xml:space="preserve"> </w:t>
      </w:r>
      <w:r w:rsidR="00BA2198">
        <w:rPr>
          <w:sz w:val="24"/>
          <w:szCs w:val="24"/>
        </w:rPr>
        <w:t xml:space="preserve">Denne parcel </w:t>
      </w:r>
      <w:r w:rsidR="00E461DA">
        <w:rPr>
          <w:sz w:val="24"/>
          <w:szCs w:val="24"/>
        </w:rPr>
        <w:t>er ligeledes omfattet af servitutten</w:t>
      </w:r>
      <w:r w:rsidR="00C21F8B">
        <w:rPr>
          <w:sz w:val="24"/>
          <w:szCs w:val="24"/>
        </w:rPr>
        <w:t>.</w:t>
      </w:r>
    </w:p>
    <w:p w14:paraId="3E518F2D" w14:textId="6C858960" w:rsidR="004149DA" w:rsidRPr="006A69F7" w:rsidRDefault="00F25504">
      <w:pPr>
        <w:rPr>
          <w:sz w:val="24"/>
          <w:szCs w:val="24"/>
        </w:rPr>
      </w:pPr>
      <w:r>
        <w:rPr>
          <w:sz w:val="24"/>
          <w:szCs w:val="24"/>
        </w:rPr>
        <w:t>Pågældende</w:t>
      </w:r>
      <w:r w:rsidR="004149DA" w:rsidRPr="006A69F7">
        <w:rPr>
          <w:sz w:val="24"/>
          <w:szCs w:val="24"/>
        </w:rPr>
        <w:t xml:space="preserve"> servitut deklarerer</w:t>
      </w:r>
      <w:r w:rsidR="00401E3A" w:rsidRPr="006A69F7">
        <w:rPr>
          <w:sz w:val="24"/>
          <w:szCs w:val="24"/>
        </w:rPr>
        <w:t>,</w:t>
      </w:r>
      <w:r w:rsidR="004149DA" w:rsidRPr="006A69F7">
        <w:rPr>
          <w:sz w:val="24"/>
          <w:szCs w:val="24"/>
        </w:rPr>
        <w:t xml:space="preserve"> at udstykning i parceller mindre end en halv tdl. </w:t>
      </w:r>
      <w:r w:rsidR="00C86082" w:rsidRPr="006A69F7">
        <w:rPr>
          <w:sz w:val="24"/>
          <w:szCs w:val="24"/>
        </w:rPr>
        <w:t xml:space="preserve">(2.758 </w:t>
      </w:r>
      <w:r w:rsidR="002D5295">
        <w:rPr>
          <w:sz w:val="24"/>
          <w:szCs w:val="24"/>
        </w:rPr>
        <w:t>m2</w:t>
      </w:r>
      <w:r w:rsidR="00C86082" w:rsidRPr="006A69F7">
        <w:rPr>
          <w:sz w:val="24"/>
          <w:szCs w:val="24"/>
        </w:rPr>
        <w:t xml:space="preserve">) </w:t>
      </w:r>
      <w:r w:rsidR="00DB0A57" w:rsidRPr="00DB0A57">
        <w:rPr>
          <w:sz w:val="24"/>
          <w:szCs w:val="24"/>
          <w:u w:val="single"/>
        </w:rPr>
        <w:t>i</w:t>
      </w:r>
      <w:r w:rsidR="004149DA" w:rsidRPr="00DB0A57">
        <w:rPr>
          <w:sz w:val="24"/>
          <w:szCs w:val="24"/>
          <w:u w:val="single"/>
        </w:rPr>
        <w:t>kke kan finde sted</w:t>
      </w:r>
      <w:r w:rsidR="004149DA" w:rsidRPr="006A69F7">
        <w:rPr>
          <w:sz w:val="24"/>
          <w:szCs w:val="24"/>
        </w:rPr>
        <w:t>.</w:t>
      </w:r>
    </w:p>
    <w:p w14:paraId="59C9A044" w14:textId="47299617" w:rsidR="00C86082" w:rsidRPr="006A69F7" w:rsidRDefault="00C86082">
      <w:pPr>
        <w:rPr>
          <w:sz w:val="24"/>
          <w:szCs w:val="24"/>
        </w:rPr>
      </w:pPr>
      <w:r w:rsidRPr="006A69F7">
        <w:rPr>
          <w:sz w:val="24"/>
          <w:szCs w:val="24"/>
        </w:rPr>
        <w:t>Servitutten</w:t>
      </w:r>
      <w:r w:rsidR="00233E12">
        <w:rPr>
          <w:sz w:val="24"/>
          <w:szCs w:val="24"/>
        </w:rPr>
        <w:t>,</w:t>
      </w:r>
      <w:r w:rsidRPr="006A69F7">
        <w:rPr>
          <w:sz w:val="24"/>
          <w:szCs w:val="24"/>
        </w:rPr>
        <w:t xml:space="preserve"> </w:t>
      </w:r>
      <w:r w:rsidR="00445195" w:rsidRPr="006A69F7">
        <w:rPr>
          <w:sz w:val="24"/>
          <w:szCs w:val="24"/>
        </w:rPr>
        <w:t xml:space="preserve">som kommunen nu vil </w:t>
      </w:r>
      <w:r w:rsidR="002B5C32" w:rsidRPr="006A69F7">
        <w:rPr>
          <w:sz w:val="24"/>
          <w:szCs w:val="24"/>
        </w:rPr>
        <w:t>omstøde,</w:t>
      </w:r>
      <w:r w:rsidR="00775CB4" w:rsidRPr="006A69F7">
        <w:rPr>
          <w:sz w:val="24"/>
          <w:szCs w:val="24"/>
        </w:rPr>
        <w:t xml:space="preserve"> </w:t>
      </w:r>
      <w:r w:rsidRPr="006A69F7">
        <w:rPr>
          <w:sz w:val="24"/>
          <w:szCs w:val="24"/>
        </w:rPr>
        <w:t>er i de mere end 60 år</w:t>
      </w:r>
      <w:r w:rsidR="00C21F8B">
        <w:rPr>
          <w:sz w:val="24"/>
          <w:szCs w:val="24"/>
        </w:rPr>
        <w:t>,</w:t>
      </w:r>
      <w:r w:rsidRPr="006A69F7">
        <w:rPr>
          <w:sz w:val="24"/>
          <w:szCs w:val="24"/>
        </w:rPr>
        <w:t xml:space="preserve"> </w:t>
      </w:r>
      <w:r w:rsidR="004123EA">
        <w:rPr>
          <w:sz w:val="24"/>
          <w:szCs w:val="24"/>
        </w:rPr>
        <w:t>d</w:t>
      </w:r>
      <w:r w:rsidRPr="006A69F7">
        <w:rPr>
          <w:sz w:val="24"/>
          <w:szCs w:val="24"/>
        </w:rPr>
        <w:t>en har været gældende</w:t>
      </w:r>
      <w:r w:rsidR="00C21F8B">
        <w:rPr>
          <w:sz w:val="24"/>
          <w:szCs w:val="24"/>
        </w:rPr>
        <w:t>,</w:t>
      </w:r>
      <w:r w:rsidRPr="006A69F7">
        <w:rPr>
          <w:sz w:val="24"/>
          <w:szCs w:val="24"/>
        </w:rPr>
        <w:t xml:space="preserve"> blevet respekteret af såvel Skat </w:t>
      </w:r>
      <w:r w:rsidR="008055E2" w:rsidRPr="006A69F7">
        <w:rPr>
          <w:sz w:val="24"/>
          <w:szCs w:val="24"/>
        </w:rPr>
        <w:t>og Vurderingsstyrelsen</w:t>
      </w:r>
      <w:r w:rsidR="00927FDB" w:rsidRPr="006A69F7">
        <w:rPr>
          <w:sz w:val="24"/>
          <w:szCs w:val="24"/>
        </w:rPr>
        <w:t xml:space="preserve"> </w:t>
      </w:r>
      <w:r w:rsidRPr="006A69F7">
        <w:rPr>
          <w:sz w:val="24"/>
          <w:szCs w:val="24"/>
        </w:rPr>
        <w:t xml:space="preserve">som </w:t>
      </w:r>
      <w:r w:rsidR="00927FDB" w:rsidRPr="006A69F7">
        <w:rPr>
          <w:sz w:val="24"/>
          <w:szCs w:val="24"/>
        </w:rPr>
        <w:t xml:space="preserve">af </w:t>
      </w:r>
      <w:r w:rsidRPr="006A69F7">
        <w:rPr>
          <w:sz w:val="24"/>
          <w:szCs w:val="24"/>
        </w:rPr>
        <w:t>grundejer</w:t>
      </w:r>
      <w:r w:rsidR="00927FDB" w:rsidRPr="006A69F7">
        <w:rPr>
          <w:sz w:val="24"/>
          <w:szCs w:val="24"/>
        </w:rPr>
        <w:t>n</w:t>
      </w:r>
      <w:r w:rsidRPr="006A69F7">
        <w:rPr>
          <w:sz w:val="24"/>
          <w:szCs w:val="24"/>
        </w:rPr>
        <w:t xml:space="preserve">e. </w:t>
      </w:r>
      <w:r w:rsidR="00DB0A57">
        <w:rPr>
          <w:sz w:val="24"/>
          <w:szCs w:val="24"/>
        </w:rPr>
        <w:t xml:space="preserve">Igennem samtlige 60 </w:t>
      </w:r>
      <w:r w:rsidR="00DB0A57" w:rsidRPr="006A69F7">
        <w:rPr>
          <w:sz w:val="24"/>
          <w:szCs w:val="24"/>
        </w:rPr>
        <w:t>år</w:t>
      </w:r>
      <w:r w:rsidRPr="006A69F7">
        <w:rPr>
          <w:sz w:val="24"/>
          <w:szCs w:val="24"/>
        </w:rPr>
        <w:t xml:space="preserve"> </w:t>
      </w:r>
      <w:r w:rsidR="00DB0A57">
        <w:rPr>
          <w:sz w:val="24"/>
          <w:szCs w:val="24"/>
        </w:rPr>
        <w:t>har alle involverede fastholdt de o</w:t>
      </w:r>
      <w:r w:rsidR="0061587B">
        <w:rPr>
          <w:sz w:val="24"/>
          <w:szCs w:val="24"/>
        </w:rPr>
        <w:t xml:space="preserve">prindeligt </w:t>
      </w:r>
      <w:r w:rsidR="00881634">
        <w:rPr>
          <w:sz w:val="24"/>
          <w:szCs w:val="24"/>
        </w:rPr>
        <w:t xml:space="preserve">udstykkede </w:t>
      </w:r>
      <w:r w:rsidR="00881634" w:rsidRPr="006A69F7">
        <w:rPr>
          <w:sz w:val="24"/>
          <w:szCs w:val="24"/>
        </w:rPr>
        <w:t>grunde</w:t>
      </w:r>
      <w:r w:rsidR="00DB0A57">
        <w:rPr>
          <w:sz w:val="24"/>
          <w:szCs w:val="24"/>
        </w:rPr>
        <w:t xml:space="preserve"> på min. 2.758 m2.</w:t>
      </w:r>
      <w:r w:rsidR="00DC4D92">
        <w:rPr>
          <w:sz w:val="24"/>
          <w:szCs w:val="24"/>
        </w:rPr>
        <w:t xml:space="preserve"> Lige</w:t>
      </w:r>
      <w:r w:rsidR="002E789A">
        <w:rPr>
          <w:sz w:val="24"/>
          <w:szCs w:val="24"/>
        </w:rPr>
        <w:t>ledes</w:t>
      </w:r>
      <w:r w:rsidR="00C72311">
        <w:rPr>
          <w:sz w:val="24"/>
          <w:szCs w:val="24"/>
        </w:rPr>
        <w:t xml:space="preserve"> er</w:t>
      </w:r>
      <w:r w:rsidR="00DC4D92">
        <w:rPr>
          <w:sz w:val="24"/>
          <w:szCs w:val="24"/>
        </w:rPr>
        <w:t xml:space="preserve"> der ved ejerskifte</w:t>
      </w:r>
      <w:r w:rsidR="00EB51DD">
        <w:rPr>
          <w:sz w:val="24"/>
          <w:szCs w:val="24"/>
        </w:rPr>
        <w:t xml:space="preserve">r ikke blevet </w:t>
      </w:r>
      <w:r w:rsidR="000D1CA8">
        <w:rPr>
          <w:sz w:val="24"/>
          <w:szCs w:val="24"/>
        </w:rPr>
        <w:t xml:space="preserve">pålagt </w:t>
      </w:r>
      <w:r w:rsidR="004F1A1E">
        <w:rPr>
          <w:sz w:val="24"/>
          <w:szCs w:val="24"/>
        </w:rPr>
        <w:t>ejendomsavanceskat</w:t>
      </w:r>
      <w:r w:rsidR="0030732E">
        <w:rPr>
          <w:sz w:val="24"/>
          <w:szCs w:val="24"/>
        </w:rPr>
        <w:t xml:space="preserve"> med henvisning til </w:t>
      </w:r>
      <w:r w:rsidR="00DB0A57">
        <w:rPr>
          <w:sz w:val="24"/>
          <w:szCs w:val="24"/>
        </w:rPr>
        <w:t xml:space="preserve">den gældende </w:t>
      </w:r>
      <w:r w:rsidR="0030732E">
        <w:rPr>
          <w:sz w:val="24"/>
          <w:szCs w:val="24"/>
        </w:rPr>
        <w:t>servitut</w:t>
      </w:r>
      <w:r w:rsidR="00F25504">
        <w:rPr>
          <w:sz w:val="24"/>
          <w:szCs w:val="24"/>
        </w:rPr>
        <w:t>.</w:t>
      </w:r>
      <w:r w:rsidR="00881634">
        <w:rPr>
          <w:sz w:val="24"/>
          <w:szCs w:val="24"/>
        </w:rPr>
        <w:t xml:space="preserve"> </w:t>
      </w:r>
      <w:r w:rsidR="000B731D">
        <w:rPr>
          <w:sz w:val="24"/>
          <w:szCs w:val="24"/>
        </w:rPr>
        <w:t xml:space="preserve">Den foreslåede </w:t>
      </w:r>
      <w:r w:rsidR="00DB0A57">
        <w:rPr>
          <w:sz w:val="24"/>
          <w:szCs w:val="24"/>
        </w:rPr>
        <w:t>omstødelse</w:t>
      </w:r>
      <w:r w:rsidR="000B731D">
        <w:rPr>
          <w:sz w:val="24"/>
          <w:szCs w:val="24"/>
        </w:rPr>
        <w:t xml:space="preserve"> fra Syddjurs Kommune </w:t>
      </w:r>
      <w:r w:rsidR="00622609">
        <w:rPr>
          <w:sz w:val="24"/>
          <w:szCs w:val="24"/>
        </w:rPr>
        <w:t xml:space="preserve">er </w:t>
      </w:r>
      <w:r w:rsidR="000B731D">
        <w:rPr>
          <w:sz w:val="24"/>
          <w:szCs w:val="24"/>
        </w:rPr>
        <w:t xml:space="preserve">således </w:t>
      </w:r>
      <w:r w:rsidR="00622609">
        <w:rPr>
          <w:sz w:val="24"/>
          <w:szCs w:val="24"/>
        </w:rPr>
        <w:t xml:space="preserve">i konflikt </w:t>
      </w:r>
      <w:r w:rsidR="000B731D">
        <w:rPr>
          <w:sz w:val="24"/>
          <w:szCs w:val="24"/>
        </w:rPr>
        <w:t>med g</w:t>
      </w:r>
      <w:r w:rsidR="00881634">
        <w:rPr>
          <w:sz w:val="24"/>
          <w:szCs w:val="24"/>
        </w:rPr>
        <w:t>ældende praksis fra offentlige myndigheder</w:t>
      </w:r>
      <w:r w:rsidR="000B731D">
        <w:rPr>
          <w:sz w:val="24"/>
          <w:szCs w:val="24"/>
        </w:rPr>
        <w:t xml:space="preserve">. </w:t>
      </w:r>
    </w:p>
    <w:p w14:paraId="18B6AC0A" w14:textId="2ADFA5F2" w:rsidR="00DA7F7C" w:rsidRDefault="00DB0A57">
      <w:pPr>
        <w:rPr>
          <w:sz w:val="24"/>
          <w:szCs w:val="24"/>
        </w:rPr>
      </w:pPr>
      <w:r>
        <w:rPr>
          <w:sz w:val="24"/>
          <w:szCs w:val="24"/>
        </w:rPr>
        <w:t>Y</w:t>
      </w:r>
      <w:r w:rsidR="001F23C7">
        <w:rPr>
          <w:sz w:val="24"/>
          <w:szCs w:val="24"/>
        </w:rPr>
        <w:t xml:space="preserve">dermere </w:t>
      </w:r>
      <w:r>
        <w:rPr>
          <w:sz w:val="24"/>
          <w:szCs w:val="24"/>
        </w:rPr>
        <w:t xml:space="preserve">fremhæves følgende </w:t>
      </w:r>
      <w:r w:rsidR="001F23C7">
        <w:rPr>
          <w:sz w:val="24"/>
          <w:szCs w:val="24"/>
        </w:rPr>
        <w:t xml:space="preserve">i </w:t>
      </w:r>
      <w:r>
        <w:rPr>
          <w:sz w:val="24"/>
          <w:szCs w:val="24"/>
        </w:rPr>
        <w:t>lokalplansforslaget ”</w:t>
      </w:r>
      <w:r w:rsidR="00CD496A" w:rsidRPr="008951FA">
        <w:rPr>
          <w:i/>
          <w:iCs/>
          <w:sz w:val="24"/>
          <w:szCs w:val="24"/>
        </w:rPr>
        <w:t xml:space="preserve">Lokalplanen skal desuden </w:t>
      </w:r>
      <w:r w:rsidRPr="008951FA">
        <w:rPr>
          <w:i/>
          <w:iCs/>
          <w:sz w:val="24"/>
          <w:szCs w:val="24"/>
        </w:rPr>
        <w:t>sikre</w:t>
      </w:r>
      <w:r>
        <w:rPr>
          <w:sz w:val="24"/>
          <w:szCs w:val="24"/>
        </w:rPr>
        <w:t xml:space="preserve"> </w:t>
      </w:r>
      <w:r w:rsidRPr="00DB0A57">
        <w:rPr>
          <w:i/>
          <w:iCs/>
          <w:sz w:val="24"/>
          <w:szCs w:val="24"/>
        </w:rPr>
        <w:t>sommerhusområdets</w:t>
      </w:r>
      <w:r w:rsidR="00BD6BD0" w:rsidRPr="008951FA">
        <w:rPr>
          <w:i/>
          <w:iCs/>
          <w:sz w:val="24"/>
          <w:szCs w:val="24"/>
        </w:rPr>
        <w:t xml:space="preserve"> indpasning i l</w:t>
      </w:r>
      <w:r w:rsidR="002B4C8E" w:rsidRPr="008951FA">
        <w:rPr>
          <w:i/>
          <w:iCs/>
          <w:sz w:val="24"/>
          <w:szCs w:val="24"/>
        </w:rPr>
        <w:t>andskabet</w:t>
      </w:r>
      <w:r w:rsidR="0049777B" w:rsidRPr="008951FA">
        <w:rPr>
          <w:i/>
          <w:iCs/>
          <w:sz w:val="24"/>
          <w:szCs w:val="24"/>
        </w:rPr>
        <w:t xml:space="preserve"> </w:t>
      </w:r>
      <w:r w:rsidR="002B4C8E" w:rsidRPr="008951FA">
        <w:rPr>
          <w:i/>
          <w:iCs/>
          <w:sz w:val="24"/>
          <w:szCs w:val="24"/>
        </w:rPr>
        <w:t>og i de eksisterende</w:t>
      </w:r>
      <w:r w:rsidR="00162157" w:rsidRPr="008951FA">
        <w:rPr>
          <w:i/>
          <w:iCs/>
          <w:sz w:val="24"/>
          <w:szCs w:val="24"/>
        </w:rPr>
        <w:t xml:space="preserve"> sommerhusområder</w:t>
      </w:r>
      <w:r w:rsidR="00162157">
        <w:rPr>
          <w:sz w:val="24"/>
          <w:szCs w:val="24"/>
        </w:rPr>
        <w:t xml:space="preserve"> </w:t>
      </w:r>
      <w:r w:rsidR="00162157" w:rsidRPr="008951FA">
        <w:rPr>
          <w:i/>
          <w:iCs/>
          <w:sz w:val="24"/>
          <w:szCs w:val="24"/>
        </w:rPr>
        <w:t>omkring lokalplanområdet</w:t>
      </w:r>
      <w:r w:rsidR="0049777B">
        <w:rPr>
          <w:sz w:val="24"/>
          <w:szCs w:val="24"/>
        </w:rPr>
        <w:t>”</w:t>
      </w:r>
      <w:r w:rsidR="00C73954">
        <w:rPr>
          <w:sz w:val="24"/>
          <w:szCs w:val="24"/>
        </w:rPr>
        <w:t xml:space="preserve">. </w:t>
      </w:r>
      <w:r w:rsidR="00881634">
        <w:rPr>
          <w:sz w:val="24"/>
          <w:szCs w:val="24"/>
        </w:rPr>
        <w:t xml:space="preserve">Det vælger kommunen – helt uforståeligt- at se bort fra i den </w:t>
      </w:r>
      <w:r>
        <w:rPr>
          <w:sz w:val="24"/>
          <w:szCs w:val="24"/>
        </w:rPr>
        <w:t>efterfølgende</w:t>
      </w:r>
      <w:r w:rsidR="00881634">
        <w:rPr>
          <w:sz w:val="24"/>
          <w:szCs w:val="24"/>
        </w:rPr>
        <w:t xml:space="preserve"> håndtering. </w:t>
      </w:r>
    </w:p>
    <w:p w14:paraId="758568A8" w14:textId="34F9FF18" w:rsidR="000B731D" w:rsidRDefault="000B731D">
      <w:pPr>
        <w:rPr>
          <w:sz w:val="24"/>
          <w:szCs w:val="24"/>
        </w:rPr>
      </w:pPr>
      <w:r>
        <w:rPr>
          <w:sz w:val="24"/>
          <w:szCs w:val="24"/>
        </w:rPr>
        <w:t xml:space="preserve">I den sammenhæng henvises til Lovgrundlaget for </w:t>
      </w:r>
      <w:r w:rsidR="00DB0A57">
        <w:rPr>
          <w:sz w:val="24"/>
          <w:szCs w:val="24"/>
        </w:rPr>
        <w:t>Nationalpark Mols Bjerge</w:t>
      </w:r>
      <w:r>
        <w:rPr>
          <w:sz w:val="24"/>
          <w:szCs w:val="24"/>
        </w:rPr>
        <w:t xml:space="preserve"> – link vedhæftet herunder:</w:t>
      </w:r>
    </w:p>
    <w:p w14:paraId="41609132" w14:textId="6D85ACB7" w:rsidR="000B731D" w:rsidRDefault="000B731D">
      <w:pPr>
        <w:rPr>
          <w:sz w:val="24"/>
          <w:szCs w:val="24"/>
        </w:rPr>
      </w:pPr>
      <w:hyperlink r:id="rId4" w:anchor="Lovgivning" w:history="1">
        <w:r w:rsidRPr="000B731D">
          <w:rPr>
            <w:rStyle w:val="Hyperlink"/>
            <w:sz w:val="24"/>
            <w:szCs w:val="24"/>
          </w:rPr>
          <w:t>Om os - Na</w:t>
        </w:r>
        <w:r w:rsidRPr="000B731D">
          <w:rPr>
            <w:rStyle w:val="Hyperlink"/>
            <w:sz w:val="24"/>
            <w:szCs w:val="24"/>
          </w:rPr>
          <w:t>t</w:t>
        </w:r>
        <w:r w:rsidRPr="000B731D">
          <w:rPr>
            <w:rStyle w:val="Hyperlink"/>
            <w:sz w:val="24"/>
            <w:szCs w:val="24"/>
          </w:rPr>
          <w:t>io</w:t>
        </w:r>
        <w:r w:rsidRPr="000B731D">
          <w:rPr>
            <w:rStyle w:val="Hyperlink"/>
            <w:sz w:val="24"/>
            <w:szCs w:val="24"/>
          </w:rPr>
          <w:t>n</w:t>
        </w:r>
        <w:r w:rsidRPr="000B731D">
          <w:rPr>
            <w:rStyle w:val="Hyperlink"/>
            <w:sz w:val="24"/>
            <w:szCs w:val="24"/>
          </w:rPr>
          <w:t>alpark Mols Bjerge</w:t>
        </w:r>
      </w:hyperlink>
    </w:p>
    <w:p w14:paraId="4B9C803C" w14:textId="037D3B4B" w:rsidR="00DB0A57" w:rsidRDefault="00DB0A57">
      <w:pPr>
        <w:rPr>
          <w:sz w:val="24"/>
          <w:szCs w:val="24"/>
        </w:rPr>
      </w:pPr>
      <w:r>
        <w:rPr>
          <w:sz w:val="24"/>
          <w:szCs w:val="24"/>
        </w:rPr>
        <w:t xml:space="preserve">Forløbet indikerer en kommercialisering af ovennævnte rammegrundlag for Nationalpark Mols Bjerge, hvor kortsigtet profit vil udvande selvsamme forudsætninger for </w:t>
      </w:r>
      <w:r w:rsidRPr="00DB0A57">
        <w:rPr>
          <w:sz w:val="24"/>
          <w:szCs w:val="24"/>
        </w:rPr>
        <w:t>bevare</w:t>
      </w:r>
      <w:r w:rsidR="00C21F8B">
        <w:rPr>
          <w:sz w:val="24"/>
          <w:szCs w:val="24"/>
        </w:rPr>
        <w:t>lse</w:t>
      </w:r>
      <w:r w:rsidRPr="00DB0A57">
        <w:rPr>
          <w:sz w:val="24"/>
          <w:szCs w:val="24"/>
        </w:rPr>
        <w:t>, styrke</w:t>
      </w:r>
      <w:r w:rsidR="00C21F8B">
        <w:rPr>
          <w:sz w:val="24"/>
          <w:szCs w:val="24"/>
        </w:rPr>
        <w:t>lse</w:t>
      </w:r>
      <w:r w:rsidRPr="00DB0A57">
        <w:rPr>
          <w:sz w:val="24"/>
          <w:szCs w:val="24"/>
        </w:rPr>
        <w:t xml:space="preserve"> og udvik</w:t>
      </w:r>
      <w:r w:rsidR="00C21F8B">
        <w:rPr>
          <w:sz w:val="24"/>
          <w:szCs w:val="24"/>
        </w:rPr>
        <w:t>ling af</w:t>
      </w:r>
      <w:r w:rsidRPr="00DB0A57">
        <w:rPr>
          <w:sz w:val="24"/>
          <w:szCs w:val="24"/>
        </w:rPr>
        <w:t xml:space="preserve"> naturen</w:t>
      </w:r>
      <w:r w:rsidR="00C21F8B">
        <w:rPr>
          <w:sz w:val="24"/>
          <w:szCs w:val="24"/>
        </w:rPr>
        <w:t xml:space="preserve"> og den</w:t>
      </w:r>
      <w:r w:rsidRPr="00DB0A57">
        <w:rPr>
          <w:sz w:val="24"/>
          <w:szCs w:val="24"/>
        </w:rPr>
        <w:t>s mangfoldighed</w:t>
      </w:r>
      <w:r w:rsidR="00C21F8B">
        <w:rPr>
          <w:sz w:val="24"/>
          <w:szCs w:val="24"/>
        </w:rPr>
        <w:t>.</w:t>
      </w:r>
    </w:p>
    <w:p w14:paraId="09386532" w14:textId="27EF0B08" w:rsidR="007872B7" w:rsidRPr="006A69F7" w:rsidRDefault="007872B7">
      <w:pPr>
        <w:rPr>
          <w:sz w:val="24"/>
          <w:szCs w:val="24"/>
        </w:rPr>
      </w:pPr>
      <w:r w:rsidRPr="006A69F7">
        <w:rPr>
          <w:sz w:val="24"/>
          <w:szCs w:val="24"/>
        </w:rPr>
        <w:t xml:space="preserve">Vi vil derfor gøre </w:t>
      </w:r>
      <w:r w:rsidR="00C21F8B">
        <w:rPr>
          <w:sz w:val="24"/>
          <w:szCs w:val="24"/>
        </w:rPr>
        <w:t xml:space="preserve">kraftig </w:t>
      </w:r>
      <w:r w:rsidRPr="006A69F7">
        <w:rPr>
          <w:sz w:val="24"/>
          <w:szCs w:val="24"/>
        </w:rPr>
        <w:t>indsigelse mod den del af lokalplan</w:t>
      </w:r>
      <w:r w:rsidR="000E2898" w:rsidRPr="006A69F7">
        <w:rPr>
          <w:sz w:val="24"/>
          <w:szCs w:val="24"/>
        </w:rPr>
        <w:t xml:space="preserve"> 472</w:t>
      </w:r>
      <w:r w:rsidR="00C21F8B">
        <w:rPr>
          <w:sz w:val="24"/>
          <w:szCs w:val="24"/>
        </w:rPr>
        <w:t>,</w:t>
      </w:r>
      <w:r w:rsidRPr="006A69F7">
        <w:rPr>
          <w:sz w:val="24"/>
          <w:szCs w:val="24"/>
        </w:rPr>
        <w:t xml:space="preserve"> der vedrører matr. </w:t>
      </w:r>
      <w:r w:rsidR="00FB5579" w:rsidRPr="006A69F7">
        <w:rPr>
          <w:sz w:val="24"/>
          <w:szCs w:val="24"/>
        </w:rPr>
        <w:t>4cf og anmode om</w:t>
      </w:r>
      <w:r w:rsidR="00C21F8B">
        <w:rPr>
          <w:sz w:val="24"/>
          <w:szCs w:val="24"/>
        </w:rPr>
        <w:t>,</w:t>
      </w:r>
      <w:r w:rsidR="00FB5579" w:rsidRPr="006A69F7">
        <w:rPr>
          <w:sz w:val="24"/>
          <w:szCs w:val="24"/>
        </w:rPr>
        <w:t xml:space="preserve"> at servitutten </w:t>
      </w:r>
      <w:r w:rsidR="009C5BA6" w:rsidRPr="006A69F7">
        <w:rPr>
          <w:sz w:val="24"/>
          <w:szCs w:val="24"/>
        </w:rPr>
        <w:t>af 29. dec. 1</w:t>
      </w:r>
      <w:r w:rsidR="00642B95" w:rsidRPr="006A69F7">
        <w:rPr>
          <w:sz w:val="24"/>
          <w:szCs w:val="24"/>
        </w:rPr>
        <w:t>9</w:t>
      </w:r>
      <w:r w:rsidR="009C5BA6" w:rsidRPr="006A69F7">
        <w:rPr>
          <w:sz w:val="24"/>
          <w:szCs w:val="24"/>
        </w:rPr>
        <w:t>60 respekteres</w:t>
      </w:r>
      <w:r w:rsidR="00C21F8B">
        <w:rPr>
          <w:sz w:val="24"/>
          <w:szCs w:val="24"/>
        </w:rPr>
        <w:t>,</w:t>
      </w:r>
      <w:r w:rsidR="00DC69FD" w:rsidRPr="006A69F7">
        <w:rPr>
          <w:sz w:val="24"/>
          <w:szCs w:val="24"/>
        </w:rPr>
        <w:t xml:space="preserve"> så</w:t>
      </w:r>
      <w:r w:rsidR="00642B95" w:rsidRPr="006A69F7">
        <w:rPr>
          <w:sz w:val="24"/>
          <w:szCs w:val="24"/>
        </w:rPr>
        <w:t xml:space="preserve"> </w:t>
      </w:r>
      <w:r w:rsidR="00687D6F" w:rsidRPr="006A69F7">
        <w:rPr>
          <w:sz w:val="24"/>
          <w:szCs w:val="24"/>
        </w:rPr>
        <w:t xml:space="preserve">de påtænkte sommerhusgrunde </w:t>
      </w:r>
      <w:r w:rsidR="00116A1C" w:rsidRPr="006A69F7">
        <w:rPr>
          <w:sz w:val="24"/>
          <w:szCs w:val="24"/>
        </w:rPr>
        <w:t xml:space="preserve">der udstykkes fra denne </w:t>
      </w:r>
      <w:r w:rsidR="0002513D" w:rsidRPr="006A69F7">
        <w:rPr>
          <w:sz w:val="24"/>
          <w:szCs w:val="24"/>
        </w:rPr>
        <w:t>matrikel,</w:t>
      </w:r>
      <w:r w:rsidR="00116A1C" w:rsidRPr="006A69F7">
        <w:rPr>
          <w:sz w:val="24"/>
          <w:szCs w:val="24"/>
        </w:rPr>
        <w:t xml:space="preserve"> får en størrelse på </w:t>
      </w:r>
      <w:r w:rsidR="00CB1720" w:rsidRPr="006A69F7">
        <w:rPr>
          <w:sz w:val="24"/>
          <w:szCs w:val="24"/>
        </w:rPr>
        <w:t>min. 2.758 kvm</w:t>
      </w:r>
      <w:r w:rsidR="00323D3A" w:rsidRPr="006A69F7">
        <w:rPr>
          <w:sz w:val="24"/>
          <w:szCs w:val="24"/>
        </w:rPr>
        <w:t>.</w:t>
      </w:r>
    </w:p>
    <w:p w14:paraId="073C643F" w14:textId="77777777" w:rsidR="002D5295" w:rsidRDefault="000B731D">
      <w:pPr>
        <w:rPr>
          <w:sz w:val="24"/>
          <w:szCs w:val="24"/>
        </w:rPr>
      </w:pPr>
      <w:r>
        <w:rPr>
          <w:sz w:val="24"/>
          <w:szCs w:val="24"/>
        </w:rPr>
        <w:t xml:space="preserve">Vores </w:t>
      </w:r>
      <w:r w:rsidR="00E6542C" w:rsidRPr="006A69F7">
        <w:rPr>
          <w:sz w:val="24"/>
          <w:szCs w:val="24"/>
        </w:rPr>
        <w:t xml:space="preserve">Grundejerforening </w:t>
      </w:r>
      <w:r>
        <w:rPr>
          <w:sz w:val="24"/>
          <w:szCs w:val="24"/>
        </w:rPr>
        <w:t xml:space="preserve">har ved flere lejligheder </w:t>
      </w:r>
      <w:r w:rsidR="00946E83" w:rsidRPr="006A69F7">
        <w:rPr>
          <w:sz w:val="24"/>
          <w:szCs w:val="24"/>
        </w:rPr>
        <w:t xml:space="preserve">gjort opmærksom på </w:t>
      </w:r>
      <w:r w:rsidR="00B35CE0" w:rsidRPr="006A69F7">
        <w:rPr>
          <w:sz w:val="24"/>
          <w:szCs w:val="24"/>
        </w:rPr>
        <w:t>vores standpunkter</w:t>
      </w:r>
      <w:r w:rsidR="00432D9E" w:rsidRPr="006A69F7">
        <w:rPr>
          <w:sz w:val="24"/>
          <w:szCs w:val="24"/>
        </w:rPr>
        <w:t xml:space="preserve"> og argumenter</w:t>
      </w:r>
      <w:r w:rsidR="00B35CE0" w:rsidRPr="006A69F7">
        <w:rPr>
          <w:sz w:val="24"/>
          <w:szCs w:val="24"/>
        </w:rPr>
        <w:t xml:space="preserve">. Først ved brev til </w:t>
      </w:r>
      <w:r w:rsidR="00D63476" w:rsidRPr="006A69F7">
        <w:rPr>
          <w:sz w:val="24"/>
          <w:szCs w:val="24"/>
        </w:rPr>
        <w:t xml:space="preserve">kommunen af </w:t>
      </w:r>
      <w:r w:rsidR="00AE02B8" w:rsidRPr="006A69F7">
        <w:rPr>
          <w:sz w:val="24"/>
          <w:szCs w:val="24"/>
        </w:rPr>
        <w:t>27</w:t>
      </w:r>
      <w:r w:rsidR="00DF1B30" w:rsidRPr="006A69F7">
        <w:rPr>
          <w:sz w:val="24"/>
          <w:szCs w:val="24"/>
        </w:rPr>
        <w:t>.april 2021</w:t>
      </w:r>
      <w:r w:rsidR="00C21F8B">
        <w:rPr>
          <w:sz w:val="24"/>
          <w:szCs w:val="24"/>
        </w:rPr>
        <w:t xml:space="preserve"> </w:t>
      </w:r>
      <w:r w:rsidR="00D63476" w:rsidRPr="006A69F7">
        <w:rPr>
          <w:sz w:val="24"/>
          <w:szCs w:val="24"/>
        </w:rPr>
        <w:t xml:space="preserve">og senere ved møde 28. august </w:t>
      </w:r>
      <w:r w:rsidR="00432D9E" w:rsidRPr="006A69F7">
        <w:rPr>
          <w:sz w:val="24"/>
          <w:szCs w:val="24"/>
        </w:rPr>
        <w:t>2024</w:t>
      </w:r>
      <w:r w:rsidR="000C1E45" w:rsidRPr="006A69F7">
        <w:rPr>
          <w:sz w:val="24"/>
          <w:szCs w:val="24"/>
        </w:rPr>
        <w:t>.</w:t>
      </w:r>
    </w:p>
    <w:p w14:paraId="28F9F51D" w14:textId="1D657ACF" w:rsidR="00C21F8B" w:rsidRDefault="00944E0A">
      <w:pPr>
        <w:rPr>
          <w:sz w:val="24"/>
          <w:szCs w:val="24"/>
        </w:rPr>
      </w:pPr>
      <w:r w:rsidRPr="006A69F7">
        <w:rPr>
          <w:sz w:val="24"/>
          <w:szCs w:val="24"/>
        </w:rPr>
        <w:t xml:space="preserve"> Vi kan </w:t>
      </w:r>
      <w:r w:rsidR="002D5295">
        <w:rPr>
          <w:sz w:val="24"/>
          <w:szCs w:val="24"/>
        </w:rPr>
        <w:t>således</w:t>
      </w:r>
      <w:r w:rsidRPr="006A69F7">
        <w:rPr>
          <w:sz w:val="24"/>
          <w:szCs w:val="24"/>
        </w:rPr>
        <w:t xml:space="preserve"> konstatere</w:t>
      </w:r>
      <w:r w:rsidR="00B66D60">
        <w:rPr>
          <w:sz w:val="24"/>
          <w:szCs w:val="24"/>
        </w:rPr>
        <w:t>,</w:t>
      </w:r>
      <w:r w:rsidR="000C1E45" w:rsidRPr="006A69F7">
        <w:rPr>
          <w:sz w:val="24"/>
          <w:szCs w:val="24"/>
        </w:rPr>
        <w:t xml:space="preserve"> at man </w:t>
      </w:r>
      <w:r w:rsidR="004B6E7E">
        <w:rPr>
          <w:sz w:val="24"/>
          <w:szCs w:val="24"/>
        </w:rPr>
        <w:t xml:space="preserve">fra </w:t>
      </w:r>
      <w:r w:rsidR="000C1E45" w:rsidRPr="006A69F7">
        <w:rPr>
          <w:sz w:val="24"/>
          <w:szCs w:val="24"/>
        </w:rPr>
        <w:t xml:space="preserve">kommunens side </w:t>
      </w:r>
      <w:r w:rsidR="00C52676" w:rsidRPr="006A69F7">
        <w:rPr>
          <w:sz w:val="24"/>
          <w:szCs w:val="24"/>
        </w:rPr>
        <w:t xml:space="preserve">har valgt at se bort fra </w:t>
      </w:r>
      <w:r w:rsidR="0054035F" w:rsidRPr="006A69F7">
        <w:rPr>
          <w:sz w:val="24"/>
          <w:szCs w:val="24"/>
        </w:rPr>
        <w:t>os som part i sagen</w:t>
      </w:r>
      <w:r w:rsidR="00C640F6">
        <w:rPr>
          <w:sz w:val="24"/>
          <w:szCs w:val="24"/>
        </w:rPr>
        <w:t>, idet der ikke</w:t>
      </w:r>
      <w:r w:rsidR="001F084D">
        <w:rPr>
          <w:sz w:val="24"/>
          <w:szCs w:val="24"/>
        </w:rPr>
        <w:t xml:space="preserve"> var udsendt indbydelse til borgerm</w:t>
      </w:r>
      <w:r w:rsidR="00F31B5C">
        <w:rPr>
          <w:sz w:val="24"/>
          <w:szCs w:val="24"/>
        </w:rPr>
        <w:t xml:space="preserve">ødet </w:t>
      </w:r>
      <w:r w:rsidR="00C21F8B">
        <w:rPr>
          <w:sz w:val="24"/>
          <w:szCs w:val="24"/>
        </w:rPr>
        <w:t xml:space="preserve">d. </w:t>
      </w:r>
      <w:r w:rsidR="00F31B5C">
        <w:rPr>
          <w:sz w:val="24"/>
          <w:szCs w:val="24"/>
        </w:rPr>
        <w:t xml:space="preserve">8. april </w:t>
      </w:r>
      <w:r w:rsidR="002D5295">
        <w:rPr>
          <w:sz w:val="24"/>
          <w:szCs w:val="24"/>
        </w:rPr>
        <w:t xml:space="preserve">2026 </w:t>
      </w:r>
      <w:r w:rsidR="00F31B5C">
        <w:rPr>
          <w:sz w:val="24"/>
          <w:szCs w:val="24"/>
        </w:rPr>
        <w:t>til de</w:t>
      </w:r>
      <w:r w:rsidR="00067350">
        <w:rPr>
          <w:sz w:val="24"/>
          <w:szCs w:val="24"/>
        </w:rPr>
        <w:t xml:space="preserve"> 55 </w:t>
      </w:r>
      <w:r w:rsidR="00067350">
        <w:rPr>
          <w:sz w:val="24"/>
          <w:szCs w:val="24"/>
        </w:rPr>
        <w:lastRenderedPageBreak/>
        <w:t>grundejere</w:t>
      </w:r>
      <w:r w:rsidR="002D5295">
        <w:rPr>
          <w:sz w:val="24"/>
          <w:szCs w:val="24"/>
        </w:rPr>
        <w:t>,</w:t>
      </w:r>
      <w:r w:rsidR="00067350">
        <w:rPr>
          <w:sz w:val="24"/>
          <w:szCs w:val="24"/>
        </w:rPr>
        <w:t xml:space="preserve"> der har påtaleret overfor </w:t>
      </w:r>
      <w:r w:rsidR="008506BB">
        <w:rPr>
          <w:sz w:val="24"/>
          <w:szCs w:val="24"/>
        </w:rPr>
        <w:t xml:space="preserve">udstykning </w:t>
      </w:r>
      <w:r w:rsidR="002D5295">
        <w:rPr>
          <w:sz w:val="24"/>
          <w:szCs w:val="24"/>
        </w:rPr>
        <w:t>af grunde med mindre areal end det fastlagte størrelseskrav i ovennævnte servitut.</w:t>
      </w:r>
    </w:p>
    <w:p w14:paraId="6DCC95A1" w14:textId="25244AAF" w:rsidR="00E6542C" w:rsidRPr="006A69F7" w:rsidRDefault="000B731D">
      <w:pPr>
        <w:rPr>
          <w:sz w:val="24"/>
          <w:szCs w:val="24"/>
        </w:rPr>
      </w:pPr>
      <w:r>
        <w:rPr>
          <w:sz w:val="24"/>
          <w:szCs w:val="24"/>
        </w:rPr>
        <w:t>Alene denne procedurefejl vurderes at have opsættende virkning for processen</w:t>
      </w:r>
      <w:r w:rsidR="002D5295">
        <w:rPr>
          <w:sz w:val="24"/>
          <w:szCs w:val="24"/>
        </w:rPr>
        <w:t>, hvilket er bekræftet af vores advokat, der har gennemgået sagens akter.</w:t>
      </w:r>
    </w:p>
    <w:p w14:paraId="7B7B5728" w14:textId="7A478990" w:rsidR="00F66FA5" w:rsidRDefault="0052671D">
      <w:pPr>
        <w:rPr>
          <w:sz w:val="24"/>
          <w:szCs w:val="24"/>
        </w:rPr>
      </w:pPr>
      <w:r>
        <w:rPr>
          <w:sz w:val="24"/>
          <w:szCs w:val="24"/>
        </w:rPr>
        <w:t>Med baggrund i foran nævnte anmoder vi derfor</w:t>
      </w:r>
      <w:r w:rsidR="00C21F8B">
        <w:rPr>
          <w:sz w:val="24"/>
          <w:szCs w:val="24"/>
        </w:rPr>
        <w:t xml:space="preserve"> om</w:t>
      </w:r>
      <w:r w:rsidR="000B731D">
        <w:rPr>
          <w:sz w:val="24"/>
          <w:szCs w:val="24"/>
        </w:rPr>
        <w:t>,</w:t>
      </w:r>
      <w:r>
        <w:rPr>
          <w:sz w:val="24"/>
          <w:szCs w:val="24"/>
        </w:rPr>
        <w:t xml:space="preserve"> at den </w:t>
      </w:r>
      <w:r w:rsidR="00016877">
        <w:rPr>
          <w:sz w:val="24"/>
          <w:szCs w:val="24"/>
        </w:rPr>
        <w:t xml:space="preserve">gældende </w:t>
      </w:r>
      <w:r w:rsidR="00C21F8B">
        <w:rPr>
          <w:sz w:val="24"/>
          <w:szCs w:val="24"/>
        </w:rPr>
        <w:t xml:space="preserve">og </w:t>
      </w:r>
      <w:r w:rsidR="00016877">
        <w:rPr>
          <w:sz w:val="24"/>
          <w:szCs w:val="24"/>
        </w:rPr>
        <w:t>tinglyste servitut respekteres</w:t>
      </w:r>
      <w:r w:rsidR="00C21F8B">
        <w:rPr>
          <w:sz w:val="24"/>
          <w:szCs w:val="24"/>
        </w:rPr>
        <w:t xml:space="preserve"> i sit fulde omfang.</w:t>
      </w:r>
    </w:p>
    <w:p w14:paraId="78A06077" w14:textId="77777777" w:rsidR="00C21F8B" w:rsidRDefault="00C21F8B">
      <w:pPr>
        <w:rPr>
          <w:sz w:val="24"/>
          <w:szCs w:val="24"/>
        </w:rPr>
      </w:pPr>
    </w:p>
    <w:p w14:paraId="4CBB8EB0" w14:textId="6A7DD6A5" w:rsidR="006578D0" w:rsidRDefault="006578D0">
      <w:pPr>
        <w:rPr>
          <w:sz w:val="24"/>
          <w:szCs w:val="24"/>
        </w:rPr>
      </w:pPr>
      <w:r>
        <w:rPr>
          <w:sz w:val="24"/>
          <w:szCs w:val="24"/>
        </w:rPr>
        <w:t>Med venlig hilsen</w:t>
      </w:r>
    </w:p>
    <w:p w14:paraId="04C8A55A" w14:textId="77777777" w:rsidR="00C21F8B" w:rsidRDefault="00C21F8B">
      <w:pPr>
        <w:rPr>
          <w:sz w:val="24"/>
          <w:szCs w:val="24"/>
        </w:rPr>
      </w:pPr>
    </w:p>
    <w:p w14:paraId="42367DA0" w14:textId="0A9EAFBD" w:rsidR="00C21F8B" w:rsidRDefault="00C21F8B" w:rsidP="00C21F8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Linda &amp; </w:t>
      </w:r>
      <w:r w:rsidRPr="00C21F8B">
        <w:rPr>
          <w:sz w:val="24"/>
          <w:szCs w:val="24"/>
        </w:rPr>
        <w:t>Morten Bundgaard</w:t>
      </w:r>
    </w:p>
    <w:p w14:paraId="462706B8" w14:textId="1AFFF487" w:rsidR="00C21F8B" w:rsidRDefault="00C21F8B" w:rsidP="00C21F8B">
      <w:pPr>
        <w:spacing w:after="0"/>
        <w:rPr>
          <w:sz w:val="24"/>
          <w:szCs w:val="24"/>
        </w:rPr>
      </w:pPr>
      <w:r>
        <w:rPr>
          <w:sz w:val="24"/>
          <w:szCs w:val="24"/>
        </w:rPr>
        <w:t>Kalvehaven 15, Handrup Bakker</w:t>
      </w:r>
    </w:p>
    <w:p w14:paraId="10745F42" w14:textId="460D6313" w:rsidR="00C21F8B" w:rsidRDefault="00C21F8B" w:rsidP="00C21F8B">
      <w:pPr>
        <w:spacing w:after="0"/>
        <w:rPr>
          <w:sz w:val="24"/>
          <w:szCs w:val="24"/>
        </w:rPr>
      </w:pPr>
      <w:r>
        <w:rPr>
          <w:sz w:val="24"/>
          <w:szCs w:val="24"/>
        </w:rPr>
        <w:t>8400 Ebeltoft</w:t>
      </w:r>
    </w:p>
    <w:p w14:paraId="68D04315" w14:textId="77777777" w:rsidR="00C21F8B" w:rsidRDefault="00C21F8B">
      <w:pPr>
        <w:rPr>
          <w:sz w:val="24"/>
          <w:szCs w:val="24"/>
        </w:rPr>
      </w:pPr>
    </w:p>
    <w:sectPr w:rsidR="00C21F8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20"/>
    <w:rsid w:val="000028ED"/>
    <w:rsid w:val="0001010B"/>
    <w:rsid w:val="000143E7"/>
    <w:rsid w:val="00016877"/>
    <w:rsid w:val="000168DF"/>
    <w:rsid w:val="0002513D"/>
    <w:rsid w:val="00033AD3"/>
    <w:rsid w:val="00043F7E"/>
    <w:rsid w:val="000506B7"/>
    <w:rsid w:val="000525D1"/>
    <w:rsid w:val="00052709"/>
    <w:rsid w:val="00056687"/>
    <w:rsid w:val="0006672B"/>
    <w:rsid w:val="00067350"/>
    <w:rsid w:val="000A0DCA"/>
    <w:rsid w:val="000B1337"/>
    <w:rsid w:val="000B731D"/>
    <w:rsid w:val="000C1E45"/>
    <w:rsid w:val="000C7F79"/>
    <w:rsid w:val="000D1670"/>
    <w:rsid w:val="000D1CA8"/>
    <w:rsid w:val="000D2AB6"/>
    <w:rsid w:val="000D7EB6"/>
    <w:rsid w:val="000E2898"/>
    <w:rsid w:val="000E398F"/>
    <w:rsid w:val="0011129D"/>
    <w:rsid w:val="001134CE"/>
    <w:rsid w:val="00116A1C"/>
    <w:rsid w:val="0011700D"/>
    <w:rsid w:val="001225C5"/>
    <w:rsid w:val="00131CC5"/>
    <w:rsid w:val="001324DA"/>
    <w:rsid w:val="001428EC"/>
    <w:rsid w:val="00142B0C"/>
    <w:rsid w:val="00142C13"/>
    <w:rsid w:val="001530F9"/>
    <w:rsid w:val="00156722"/>
    <w:rsid w:val="001571B7"/>
    <w:rsid w:val="00162157"/>
    <w:rsid w:val="00170E12"/>
    <w:rsid w:val="0019725F"/>
    <w:rsid w:val="001A7B60"/>
    <w:rsid w:val="001D189B"/>
    <w:rsid w:val="001E7F19"/>
    <w:rsid w:val="001F084D"/>
    <w:rsid w:val="001F23C7"/>
    <w:rsid w:val="0020076B"/>
    <w:rsid w:val="00216846"/>
    <w:rsid w:val="00216C12"/>
    <w:rsid w:val="00230EFC"/>
    <w:rsid w:val="00233E12"/>
    <w:rsid w:val="00236BB5"/>
    <w:rsid w:val="002421C1"/>
    <w:rsid w:val="002536CF"/>
    <w:rsid w:val="00254159"/>
    <w:rsid w:val="0026277C"/>
    <w:rsid w:val="002870CC"/>
    <w:rsid w:val="002913BC"/>
    <w:rsid w:val="002A0DBA"/>
    <w:rsid w:val="002A4CEB"/>
    <w:rsid w:val="002B1A4F"/>
    <w:rsid w:val="002B4C8E"/>
    <w:rsid w:val="002B5C32"/>
    <w:rsid w:val="002C7F74"/>
    <w:rsid w:val="002D429D"/>
    <w:rsid w:val="002D5295"/>
    <w:rsid w:val="002D7BFA"/>
    <w:rsid w:val="002E789A"/>
    <w:rsid w:val="0030732E"/>
    <w:rsid w:val="00323D3A"/>
    <w:rsid w:val="00342AA5"/>
    <w:rsid w:val="00344993"/>
    <w:rsid w:val="003502BE"/>
    <w:rsid w:val="003557FF"/>
    <w:rsid w:val="0036508E"/>
    <w:rsid w:val="00366A1A"/>
    <w:rsid w:val="00370F10"/>
    <w:rsid w:val="0037171B"/>
    <w:rsid w:val="00372F88"/>
    <w:rsid w:val="00392CFB"/>
    <w:rsid w:val="003E1381"/>
    <w:rsid w:val="003E21A1"/>
    <w:rsid w:val="003E2AA2"/>
    <w:rsid w:val="00401E3A"/>
    <w:rsid w:val="004123EA"/>
    <w:rsid w:val="004149DA"/>
    <w:rsid w:val="00431BCD"/>
    <w:rsid w:val="00432D9E"/>
    <w:rsid w:val="00436A44"/>
    <w:rsid w:val="00445195"/>
    <w:rsid w:val="004556B9"/>
    <w:rsid w:val="00460B9C"/>
    <w:rsid w:val="00473737"/>
    <w:rsid w:val="004926A1"/>
    <w:rsid w:val="0049546E"/>
    <w:rsid w:val="0049647A"/>
    <w:rsid w:val="0049777B"/>
    <w:rsid w:val="004A5FE4"/>
    <w:rsid w:val="004B6E7E"/>
    <w:rsid w:val="004D569C"/>
    <w:rsid w:val="004D71B4"/>
    <w:rsid w:val="004F1A1E"/>
    <w:rsid w:val="005124AE"/>
    <w:rsid w:val="005227BC"/>
    <w:rsid w:val="0052671D"/>
    <w:rsid w:val="005345DE"/>
    <w:rsid w:val="0054035F"/>
    <w:rsid w:val="0054451C"/>
    <w:rsid w:val="0054582A"/>
    <w:rsid w:val="00550E7C"/>
    <w:rsid w:val="00552820"/>
    <w:rsid w:val="00560312"/>
    <w:rsid w:val="00577E1A"/>
    <w:rsid w:val="0059113C"/>
    <w:rsid w:val="00595BCB"/>
    <w:rsid w:val="005A042A"/>
    <w:rsid w:val="006101D5"/>
    <w:rsid w:val="00611B13"/>
    <w:rsid w:val="0061587B"/>
    <w:rsid w:val="00622609"/>
    <w:rsid w:val="006271F4"/>
    <w:rsid w:val="00642B95"/>
    <w:rsid w:val="00643A91"/>
    <w:rsid w:val="00645075"/>
    <w:rsid w:val="00653A2E"/>
    <w:rsid w:val="006578D0"/>
    <w:rsid w:val="006635C3"/>
    <w:rsid w:val="006645E1"/>
    <w:rsid w:val="00680C6F"/>
    <w:rsid w:val="00686162"/>
    <w:rsid w:val="00687D6F"/>
    <w:rsid w:val="006A3502"/>
    <w:rsid w:val="006A4C33"/>
    <w:rsid w:val="006A69F7"/>
    <w:rsid w:val="006B08E7"/>
    <w:rsid w:val="006B08EC"/>
    <w:rsid w:val="006B441F"/>
    <w:rsid w:val="006D0B77"/>
    <w:rsid w:val="006E2335"/>
    <w:rsid w:val="006E335A"/>
    <w:rsid w:val="006E5220"/>
    <w:rsid w:val="006E6461"/>
    <w:rsid w:val="007011BE"/>
    <w:rsid w:val="00721798"/>
    <w:rsid w:val="00731109"/>
    <w:rsid w:val="00753E63"/>
    <w:rsid w:val="0075708D"/>
    <w:rsid w:val="00762C9D"/>
    <w:rsid w:val="00775CB4"/>
    <w:rsid w:val="007872B7"/>
    <w:rsid w:val="00793583"/>
    <w:rsid w:val="007B3D58"/>
    <w:rsid w:val="007C2155"/>
    <w:rsid w:val="007C31E8"/>
    <w:rsid w:val="007C6357"/>
    <w:rsid w:val="007E2737"/>
    <w:rsid w:val="007F3F91"/>
    <w:rsid w:val="008055E2"/>
    <w:rsid w:val="00832490"/>
    <w:rsid w:val="0084167C"/>
    <w:rsid w:val="008420B8"/>
    <w:rsid w:val="008441FB"/>
    <w:rsid w:val="00844D6B"/>
    <w:rsid w:val="008506BB"/>
    <w:rsid w:val="00881634"/>
    <w:rsid w:val="008951FA"/>
    <w:rsid w:val="008D3CA3"/>
    <w:rsid w:val="008F3BE8"/>
    <w:rsid w:val="008F4504"/>
    <w:rsid w:val="0092211D"/>
    <w:rsid w:val="00927FDB"/>
    <w:rsid w:val="009370DC"/>
    <w:rsid w:val="00944E0A"/>
    <w:rsid w:val="00946E83"/>
    <w:rsid w:val="00947166"/>
    <w:rsid w:val="00952221"/>
    <w:rsid w:val="009575C9"/>
    <w:rsid w:val="009A4F87"/>
    <w:rsid w:val="009C5BA6"/>
    <w:rsid w:val="009D74BA"/>
    <w:rsid w:val="009E4CAC"/>
    <w:rsid w:val="009E606B"/>
    <w:rsid w:val="00A02DBB"/>
    <w:rsid w:val="00A12BF6"/>
    <w:rsid w:val="00A21CC2"/>
    <w:rsid w:val="00A307A8"/>
    <w:rsid w:val="00A33046"/>
    <w:rsid w:val="00A54F27"/>
    <w:rsid w:val="00A81066"/>
    <w:rsid w:val="00A85AA0"/>
    <w:rsid w:val="00A929FF"/>
    <w:rsid w:val="00A92D3B"/>
    <w:rsid w:val="00A96DE2"/>
    <w:rsid w:val="00AB22DF"/>
    <w:rsid w:val="00AB35DE"/>
    <w:rsid w:val="00AE02B8"/>
    <w:rsid w:val="00AE2196"/>
    <w:rsid w:val="00AF4BCB"/>
    <w:rsid w:val="00B12496"/>
    <w:rsid w:val="00B15C2A"/>
    <w:rsid w:val="00B35CE0"/>
    <w:rsid w:val="00B43C3A"/>
    <w:rsid w:val="00B446E5"/>
    <w:rsid w:val="00B479F7"/>
    <w:rsid w:val="00B65BD7"/>
    <w:rsid w:val="00B66258"/>
    <w:rsid w:val="00B66D60"/>
    <w:rsid w:val="00B6714F"/>
    <w:rsid w:val="00B74E35"/>
    <w:rsid w:val="00B95817"/>
    <w:rsid w:val="00BA14CF"/>
    <w:rsid w:val="00BA2198"/>
    <w:rsid w:val="00BA6800"/>
    <w:rsid w:val="00BB5F01"/>
    <w:rsid w:val="00BD6648"/>
    <w:rsid w:val="00BD6BD0"/>
    <w:rsid w:val="00BE2AA1"/>
    <w:rsid w:val="00C04B0F"/>
    <w:rsid w:val="00C1233E"/>
    <w:rsid w:val="00C1354A"/>
    <w:rsid w:val="00C21F8B"/>
    <w:rsid w:val="00C36741"/>
    <w:rsid w:val="00C523FB"/>
    <w:rsid w:val="00C52676"/>
    <w:rsid w:val="00C57D7E"/>
    <w:rsid w:val="00C640F6"/>
    <w:rsid w:val="00C641AF"/>
    <w:rsid w:val="00C66129"/>
    <w:rsid w:val="00C72311"/>
    <w:rsid w:val="00C73954"/>
    <w:rsid w:val="00C80131"/>
    <w:rsid w:val="00C86082"/>
    <w:rsid w:val="00C87258"/>
    <w:rsid w:val="00C939C1"/>
    <w:rsid w:val="00CA3100"/>
    <w:rsid w:val="00CB1720"/>
    <w:rsid w:val="00CD496A"/>
    <w:rsid w:val="00D114AB"/>
    <w:rsid w:val="00D16BD3"/>
    <w:rsid w:val="00D2599C"/>
    <w:rsid w:val="00D43AF2"/>
    <w:rsid w:val="00D62C10"/>
    <w:rsid w:val="00D63476"/>
    <w:rsid w:val="00D656AA"/>
    <w:rsid w:val="00D72207"/>
    <w:rsid w:val="00D758D2"/>
    <w:rsid w:val="00D80437"/>
    <w:rsid w:val="00D8180F"/>
    <w:rsid w:val="00D940ED"/>
    <w:rsid w:val="00DA7F7C"/>
    <w:rsid w:val="00DB0A57"/>
    <w:rsid w:val="00DB4F1D"/>
    <w:rsid w:val="00DB616F"/>
    <w:rsid w:val="00DC4D92"/>
    <w:rsid w:val="00DC69FD"/>
    <w:rsid w:val="00DE7503"/>
    <w:rsid w:val="00DF1B30"/>
    <w:rsid w:val="00E004D5"/>
    <w:rsid w:val="00E00B79"/>
    <w:rsid w:val="00E01238"/>
    <w:rsid w:val="00E1044F"/>
    <w:rsid w:val="00E461DA"/>
    <w:rsid w:val="00E4757E"/>
    <w:rsid w:val="00E6542C"/>
    <w:rsid w:val="00E66448"/>
    <w:rsid w:val="00E75F47"/>
    <w:rsid w:val="00E85C4F"/>
    <w:rsid w:val="00EA12F1"/>
    <w:rsid w:val="00EA7A9F"/>
    <w:rsid w:val="00EB1D4E"/>
    <w:rsid w:val="00EB51DD"/>
    <w:rsid w:val="00EC401A"/>
    <w:rsid w:val="00EC49DA"/>
    <w:rsid w:val="00EC5FFD"/>
    <w:rsid w:val="00ED5E8D"/>
    <w:rsid w:val="00EE6C0D"/>
    <w:rsid w:val="00F14FDD"/>
    <w:rsid w:val="00F25504"/>
    <w:rsid w:val="00F30E86"/>
    <w:rsid w:val="00F31B40"/>
    <w:rsid w:val="00F31B5C"/>
    <w:rsid w:val="00F35743"/>
    <w:rsid w:val="00F4442A"/>
    <w:rsid w:val="00F66FA5"/>
    <w:rsid w:val="00F90834"/>
    <w:rsid w:val="00F949F2"/>
    <w:rsid w:val="00F95324"/>
    <w:rsid w:val="00F97F8A"/>
    <w:rsid w:val="00FA0855"/>
    <w:rsid w:val="00FA1074"/>
    <w:rsid w:val="00FA3459"/>
    <w:rsid w:val="00FB2FB0"/>
    <w:rsid w:val="00FB5579"/>
    <w:rsid w:val="00FC0307"/>
    <w:rsid w:val="00FC518D"/>
    <w:rsid w:val="00FE0747"/>
    <w:rsid w:val="00FE1BED"/>
    <w:rsid w:val="00FE4FDA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11FFC"/>
  <w15:chartTrackingRefBased/>
  <w15:docId w15:val="{8603ED2A-AD61-4EFA-B923-7948A6F8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52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52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528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52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528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52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52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52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52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52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52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52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5282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5282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5282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5282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5282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528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52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52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52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52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52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5282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5282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5282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52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5282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528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0B731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B731D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DB0A5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tionalparkmolsbjerge.dk/om-os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412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Korgaard</dc:creator>
  <cp:keywords/>
  <dc:description/>
  <cp:lastModifiedBy>Morten Bundgaard</cp:lastModifiedBy>
  <cp:revision>3</cp:revision>
  <dcterms:created xsi:type="dcterms:W3CDTF">2026-05-07T07:04:00Z</dcterms:created>
  <dcterms:modified xsi:type="dcterms:W3CDTF">2026-05-07T07:06:00Z</dcterms:modified>
</cp:coreProperties>
</file>